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B1464" w14:textId="4089F96D" w:rsidR="00676CE0" w:rsidRDefault="00F72E59">
      <w:pPr>
        <w:pBdr>
          <w:top w:val="nil"/>
          <w:left w:val="nil"/>
          <w:bottom w:val="nil"/>
          <w:right w:val="nil"/>
          <w:between w:val="nil"/>
        </w:pBdr>
        <w:spacing w:after="1340"/>
        <w:rPr>
          <w:b/>
          <w:color w:val="00468E"/>
          <w:sz w:val="60"/>
          <w:szCs w:val="60"/>
        </w:rPr>
      </w:pPr>
      <w:r>
        <w:rPr>
          <w:b/>
          <w:color w:val="00468E"/>
          <w:sz w:val="60"/>
        </w:rPr>
        <w:t>Communiqué de presse</w:t>
      </w:r>
    </w:p>
    <w:p w14:paraId="3D39F082" w14:textId="77777777" w:rsidR="00676CE0" w:rsidRDefault="00F72E59">
      <w:pPr>
        <w:pBdr>
          <w:top w:val="nil"/>
          <w:left w:val="nil"/>
          <w:bottom w:val="nil"/>
          <w:right w:val="nil"/>
          <w:between w:val="nil"/>
        </w:pBdr>
        <w:spacing w:after="60"/>
        <w:rPr>
          <w:b/>
          <w:color w:val="000000"/>
          <w:sz w:val="34"/>
          <w:szCs w:val="34"/>
        </w:rPr>
      </w:pPr>
      <w:r>
        <w:rPr>
          <w:b/>
          <w:noProof/>
          <w:color w:val="000000"/>
          <w:sz w:val="34"/>
          <w:lang w:val="en-GB" w:eastAsia="zh-CN"/>
        </w:rPr>
        <mc:AlternateContent>
          <mc:Choice Requires="wps">
            <w:drawing>
              <wp:inline distT="0" distB="0" distL="0" distR="0" wp14:anchorId="70CFDCA7" wp14:editId="7150E48E">
                <wp:extent cx="4932000" cy="12700"/>
                <wp:effectExtent l="0" t="0" r="0" b="0"/>
                <wp:docPr id="4" name="Gerade Verbindung mit Pfeil 4"/>
                <wp:cNvGraphicFramePr/>
                <a:graphic xmlns:a="http://schemas.openxmlformats.org/drawingml/2006/main">
                  <a:graphicData uri="http://schemas.microsoft.com/office/word/2010/wordprocessingShape">
                    <wps:wsp>
                      <wps:cNvCnPr/>
                      <wps:spPr>
                        <a:xfrm>
                          <a:off x="2880000" y="3780000"/>
                          <a:ext cx="4932000" cy="0"/>
                        </a:xfrm>
                        <a:prstGeom prst="straightConnector1">
                          <a:avLst/>
                        </a:prstGeom>
                        <a:noFill/>
                        <a:ln w="9525" cap="flat" cmpd="sng">
                          <a:solidFill>
                            <a:srgbClr val="000000"/>
                          </a:solidFill>
                          <a:prstDash val="solid"/>
                          <a:miter lim="800000"/>
                          <a:headEnd type="none" w="sm" len="sm"/>
                          <a:tailEnd type="none" w="sm" len="sm"/>
                        </a:ln>
                      </wps:spPr>
                      <wps:bodyPr/>
                    </wps:wsp>
                  </a:graphicData>
                </a:graphic>
              </wp:inline>
            </w:drawing>
          </mc:Choice>
          <mc:Fallback>
            <w:pict>
              <v:shapetype w14:anchorId="65B6602D" id="_x0000_t32" coordsize="21600,21600" o:spt="32" o:oned="t" path="m,l21600,21600e" filled="f">
                <v:path arrowok="t" fillok="f" o:connecttype="none"/>
                <o:lock v:ext="edit" shapetype="t"/>
              </v:shapetype>
              <v:shape id="Gerade Verbindung mit Pfeil 4" o:spid="_x0000_s1026" type="#_x0000_t32" style="width:388.35pt;height:1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p1azgEAAJYDAAAOAAAAZHJzL2Uyb0RvYy54bWysU9uOEzEMfUfiH6K8b6ftstAdNd2HluUF&#10;wUrAB7i5zETKTXHotH+Pk5YtlwcktPOQcRL7+Ng+WT8cvWMHndHGIPhiNudMBxmVDYPg374+3qw4&#10;wwJBgYtBC37SyB82r1+tp9TrZRyjUzozAgnYT0nwsZTUdx3KUXvAWUw60KWJ2UOhbR46lWEidO+6&#10;5Xz+tptiVilHqRHpdHe+5JuGb4yW5bMxqAtzghO30tbc1n1du80a+iFDGq280ID/YOHBBkr6DLWD&#10;Aux7tn9BeStzxGjKTEbfRWOs1K0GqmYx/6OaLyMk3Wqh5mB6bhO+HKz8dNiGp0xtmBL2mJ5yreJo&#10;sq9/4seOgi9Xqzl9nJ0Ev313tlvj9LEwSQ5v7m9pGOQgyaM1tbuCpIzlg46eVUNwLBnsMJZtDIHG&#10;E/OiNQ4OH7EQKAX+DKgMQny0zrVkLrBJ8Pu75R3lAdKKcVDI9EkRahgaDEZnVQ2pwZiH/dZldoA6&#10;/fbVgVOK39xqvh3gePZrV2ddeFtInM56wVvRF7mMGtT7oFg5JVJ0IF3zygw9Z07TKyCjES5g3b/9&#10;iI0LROra/2rtozq1sbRzGn6jfRFqVdev+xZ9fU6bHwAAAP//AwBQSwMEFAAGAAgAAAAhAC7OJEDb&#10;AAAAAwEAAA8AAABkcnMvZG93bnJldi54bWxMj8FOwzAQRO9I/IO1SNyo0yIaFOJUCKniwCmlCPXm&#10;xts4ir0bYrcNfD2GC1xWGs1o5m25mrwTJxxDx6RgPstAIDVsOmoVbF/XN/cgQtRktGNCBZ8YYFVd&#10;XpS6MHymGk+b2IpUQqHQCmyMQyFlaCx6HWY8ICXvwKPXMcmxlWbU51TunVxk2VJ63VFasHrAJ4tN&#10;vzl6BXz7Ytm9r+/6tzrWff2823587ZS6vpoeH0BEnOJfGH7wEzpUiWnPRzJBOAXpkfh7k5fnyxzE&#10;XsEiA1mV8j979Q0AAP//AwBQSwECLQAUAAYACAAAACEAtoM4kv4AAADhAQAAEwAAAAAAAAAAAAAA&#10;AAAAAAAAW0NvbnRlbnRfVHlwZXNdLnhtbFBLAQItABQABgAIAAAAIQA4/SH/1gAAAJQBAAALAAAA&#10;AAAAAAAAAAAAAC8BAABfcmVscy8ucmVsc1BLAQItABQABgAIAAAAIQAS8p1azgEAAJYDAAAOAAAA&#10;AAAAAAAAAAAAAC4CAABkcnMvZTJvRG9jLnhtbFBLAQItABQABgAIAAAAIQAuziRA2wAAAAMBAAAP&#10;AAAAAAAAAAAAAAAAACgEAABkcnMvZG93bnJldi54bWxQSwUGAAAAAAQABADzAAAAMAUAAAAA&#10;">
                <v:stroke startarrowwidth="narrow" startarrowlength="short" endarrowwidth="narrow" endarrowlength="short" joinstyle="miter"/>
                <w10:anchorlock/>
              </v:shape>
            </w:pict>
          </mc:Fallback>
        </mc:AlternateContent>
      </w:r>
    </w:p>
    <w:p w14:paraId="72CC7D32" w14:textId="77777777" w:rsidR="00676CE0" w:rsidRDefault="00F72E59">
      <w:pPr>
        <w:pBdr>
          <w:top w:val="nil"/>
          <w:left w:val="nil"/>
          <w:bottom w:val="nil"/>
          <w:right w:val="nil"/>
          <w:between w:val="nil"/>
        </w:pBdr>
        <w:spacing w:after="200"/>
        <w:rPr>
          <w:b/>
          <w:color w:val="000000"/>
          <w:sz w:val="20"/>
          <w:szCs w:val="20"/>
        </w:rPr>
      </w:pPr>
      <w:r>
        <w:rPr>
          <w:b/>
          <w:sz w:val="20"/>
        </w:rPr>
        <w:t>Premium AEROTEC</w:t>
      </w:r>
      <w:r>
        <w:rPr>
          <w:b/>
          <w:color w:val="000000"/>
          <w:sz w:val="20"/>
        </w:rPr>
        <w:t xml:space="preserve"> Augsbourg confie à Dürr son plus important projet individuel à ce jour </w:t>
      </w:r>
    </w:p>
    <w:p w14:paraId="29EBDC6E" w14:textId="77777777" w:rsidR="00676CE0" w:rsidRDefault="00F72E59">
      <w:pPr>
        <w:rPr>
          <w:b/>
          <w:color w:val="00468E"/>
          <w:sz w:val="34"/>
          <w:szCs w:val="34"/>
        </w:rPr>
      </w:pPr>
      <w:r>
        <w:rPr>
          <w:b/>
          <w:color w:val="00468E"/>
          <w:sz w:val="34"/>
        </w:rPr>
        <w:t>Protection de surface à haut rendement énergétique signée Dürr pour le nouveau réservoir central arrière de l'Airbus A321XLR</w:t>
      </w:r>
    </w:p>
    <w:p w14:paraId="587425C7" w14:textId="77777777" w:rsidR="00676CE0" w:rsidRDefault="00676CE0">
      <w:pPr>
        <w:rPr>
          <w:b/>
          <w:color w:val="00468E"/>
          <w:sz w:val="34"/>
          <w:szCs w:val="34"/>
        </w:rPr>
      </w:pPr>
    </w:p>
    <w:p w14:paraId="7ADA1782" w14:textId="16056CB4" w:rsidR="00676CE0" w:rsidRPr="00E462A1" w:rsidRDefault="00E462A1" w:rsidP="426F58A7">
      <w:pPr>
        <w:pBdr>
          <w:top w:val="nil"/>
          <w:left w:val="nil"/>
          <w:bottom w:val="nil"/>
          <w:right w:val="nil"/>
          <w:between w:val="nil"/>
        </w:pBdr>
        <w:spacing w:line="360" w:lineRule="auto"/>
        <w:rPr>
          <w:b/>
          <w:spacing w:val="-2"/>
          <w:w w:val="101"/>
        </w:rPr>
      </w:pPr>
      <w:r w:rsidRPr="00781A0B">
        <w:rPr>
          <w:rStyle w:val="normaltextrun"/>
          <w:b/>
          <w:bCs/>
          <w:shd w:val="clear" w:color="auto" w:fill="FFFFFF"/>
        </w:rPr>
        <w:t xml:space="preserve">Guyancourt, </w:t>
      </w:r>
      <w:r w:rsidR="00781A0B" w:rsidRPr="00781A0B">
        <w:rPr>
          <w:rStyle w:val="normaltextrun"/>
          <w:b/>
          <w:bCs/>
          <w:shd w:val="clear" w:color="auto" w:fill="FFFFFF"/>
        </w:rPr>
        <w:t>02 septembre</w:t>
      </w:r>
      <w:r w:rsidRPr="00781A0B">
        <w:rPr>
          <w:rStyle w:val="normaltextrun"/>
          <w:b/>
          <w:bCs/>
          <w:shd w:val="clear" w:color="auto" w:fill="FFFFFF"/>
        </w:rPr>
        <w:t xml:space="preserve"> </w:t>
      </w:r>
      <w:r w:rsidRPr="00781A0B">
        <w:rPr>
          <w:rStyle w:val="Fettung"/>
        </w:rPr>
        <w:t>2024 –</w:t>
      </w:r>
      <w:r w:rsidR="004B4E2D" w:rsidRPr="00781A0B">
        <w:rPr>
          <w:rStyle w:val="Fettung"/>
        </w:rPr>
        <w:t xml:space="preserve"> </w:t>
      </w:r>
      <w:r w:rsidR="004B4E2D" w:rsidRPr="00781A0B">
        <w:rPr>
          <w:b/>
        </w:rPr>
        <w:t>L'atelier</w:t>
      </w:r>
      <w:r w:rsidR="004B4E2D">
        <w:rPr>
          <w:b/>
        </w:rPr>
        <w:t xml:space="preserve"> de peinture en cours de construction et proposé en tant que système clé en main pour la division Airbus Premium AEROTEC représente le plus important projet individuel réalisé à ce jour par la société d'ingénierie et de mécanique, pour le compte du groupe Airbus.</w:t>
      </w:r>
      <w:r w:rsidR="004B4E2D">
        <w:rPr>
          <w:b/>
          <w:color w:val="000000" w:themeColor="text1"/>
        </w:rPr>
        <w:t xml:space="preserve"> </w:t>
      </w:r>
      <w:r w:rsidR="004B4E2D">
        <w:rPr>
          <w:b/>
        </w:rPr>
        <w:t xml:space="preserve">Le système servira au revêtement du réservoir supplémentaire qui assurera l'autonomie élevée du nouvel Airbus A321XLR. Pour la première fois, un système entièrement électrique de purification de l'air évacué sera également intégré à l'un des ateliers de peinture de Premium AEROTEC sur le site d'Augsbourg, ce qui contribuera à réduire les </w:t>
      </w:r>
      <w:r w:rsidR="004B4E2D">
        <w:rPr>
          <w:b/>
          <w:color w:val="000000" w:themeColor="text1"/>
        </w:rPr>
        <w:t>émissions de CO</w:t>
      </w:r>
      <w:r w:rsidR="004B4E2D">
        <w:rPr>
          <w:b/>
          <w:color w:val="000000" w:themeColor="text1"/>
          <w:vertAlign w:val="subscript"/>
        </w:rPr>
        <w:t>2</w:t>
      </w:r>
      <w:r w:rsidR="004B4E2D">
        <w:rPr>
          <w:b/>
        </w:rPr>
        <w:t>.</w:t>
      </w:r>
    </w:p>
    <w:p w14:paraId="1BC4DCBA" w14:textId="77777777" w:rsidR="00676CE0" w:rsidRDefault="00676CE0" w:rsidP="001D0C73">
      <w:pPr>
        <w:pBdr>
          <w:top w:val="nil"/>
          <w:left w:val="nil"/>
          <w:bottom w:val="nil"/>
          <w:right w:val="nil"/>
          <w:between w:val="nil"/>
        </w:pBdr>
        <w:spacing w:line="360" w:lineRule="auto"/>
        <w:rPr>
          <w:b/>
          <w:color w:val="000000"/>
        </w:rPr>
      </w:pPr>
    </w:p>
    <w:p w14:paraId="67A2C730" w14:textId="613AD79C" w:rsidR="001D0C73" w:rsidRPr="00515E71" w:rsidRDefault="144414C1" w:rsidP="00515E71">
      <w:pPr>
        <w:pBdr>
          <w:top w:val="nil"/>
          <w:left w:val="nil"/>
          <w:bottom w:val="nil"/>
          <w:right w:val="nil"/>
          <w:between w:val="nil"/>
        </w:pBdr>
        <w:spacing w:line="360" w:lineRule="auto"/>
        <w:rPr>
          <w:color w:val="000000" w:themeColor="text1"/>
        </w:rPr>
      </w:pPr>
      <w:r>
        <w:t>Le réservoir de carburant intégré au fuselage de l'Airbus A321XLR est l'élément clé permettant de transformer les anciens avions court et moyen-courriers en la nouvelle version long-courrier XLR (eXtra Long Range).</w:t>
      </w:r>
      <w:r>
        <w:rPr>
          <w:color w:val="000000" w:themeColor="text1"/>
        </w:rPr>
        <w:t xml:space="preserve"> </w:t>
      </w:r>
      <w:r>
        <w:t>Connu sous le nom de réservoir central arrière (RCT), il dispose d'une capacité étendue de 13 000 litres qui ajoute jusqu'à 8 700 kilomètres au rayon d'action de l'avion.</w:t>
      </w:r>
      <w:r>
        <w:rPr>
          <w:color w:val="000000" w:themeColor="text1"/>
        </w:rPr>
        <w:t xml:space="preserve"> </w:t>
      </w:r>
      <w:r>
        <w:t>Le réservoir central arrière est exclusivement produit sur le site d'Augsbourg.</w:t>
      </w:r>
      <w:r>
        <w:rPr>
          <w:color w:val="000000" w:themeColor="text1"/>
        </w:rPr>
        <w:t xml:space="preserve"> </w:t>
      </w:r>
    </w:p>
    <w:p w14:paraId="46DFBDED" w14:textId="05068ED9" w:rsidR="00676CE0" w:rsidRDefault="00F72E59" w:rsidP="001D0C73">
      <w:pPr>
        <w:spacing w:line="360" w:lineRule="auto"/>
        <w:rPr>
          <w:b/>
        </w:rPr>
      </w:pPr>
      <w:r>
        <w:rPr>
          <w:b/>
        </w:rPr>
        <w:lastRenderedPageBreak/>
        <w:t>Exigences élevées en matière de protection des surfaces et d'étanchéité</w:t>
      </w:r>
    </w:p>
    <w:p w14:paraId="108616AD" w14:textId="4532A0AF" w:rsidR="00676CE0" w:rsidRDefault="144414C1" w:rsidP="001D0C73">
      <w:pPr>
        <w:spacing w:line="360" w:lineRule="auto"/>
        <w:rPr>
          <w:strike/>
        </w:rPr>
      </w:pPr>
      <w:r>
        <w:t xml:space="preserve">Le projet clé en main couvre l'ensemble du processus, de la préparation à la peinture proprement dite en passant </w:t>
      </w:r>
      <w:r w:rsidRPr="00E2288B">
        <w:t xml:space="preserve">par </w:t>
      </w:r>
      <w:r w:rsidR="00953336" w:rsidRPr="00E2288B">
        <w:t>l’application de produits d’</w:t>
      </w:r>
      <w:r w:rsidR="00A73F40" w:rsidRPr="00E2288B">
        <w:t>étanchéi</w:t>
      </w:r>
      <w:r w:rsidR="00953336" w:rsidRPr="00E2288B">
        <w:t>té</w:t>
      </w:r>
      <w:r w:rsidRPr="00E2288B">
        <w:t xml:space="preserve">. </w:t>
      </w:r>
      <w:r>
        <w:t xml:space="preserve">Le nouvel atelier de peinture se compose de cabines </w:t>
      </w:r>
      <w:r w:rsidR="00953336" w:rsidRPr="00E2288B">
        <w:t>d’étanchéité</w:t>
      </w:r>
      <w:r w:rsidRPr="00E2288B">
        <w:t>,</w:t>
      </w:r>
      <w:r>
        <w:t xml:space="preserve"> de nettoyage et de peinture.</w:t>
      </w:r>
      <w:r>
        <w:rPr>
          <w:color w:val="000000" w:themeColor="text1"/>
        </w:rPr>
        <w:t xml:space="preserve"> </w:t>
      </w:r>
      <w:r>
        <w:t xml:space="preserve">Il comprend également des tests de surface et d'étanchéité. Les exigences en matière de résistance à la corrosion </w:t>
      </w:r>
      <w:r w:rsidRPr="00E2288B">
        <w:t>et de diffusion sont élevées. La surface du réservoir doit résister aux condit</w:t>
      </w:r>
      <w:r>
        <w:t xml:space="preserve">ions extrêmes présentes sur la face inférieure des avions, sans se corroder. </w:t>
      </w:r>
    </w:p>
    <w:p w14:paraId="03209BB4" w14:textId="77777777" w:rsidR="00676CE0" w:rsidRDefault="00676CE0" w:rsidP="001D0C73">
      <w:pPr>
        <w:spacing w:line="360" w:lineRule="auto"/>
      </w:pPr>
    </w:p>
    <w:p w14:paraId="15020C5B" w14:textId="3204B879" w:rsidR="00676CE0" w:rsidRDefault="00F72E59" w:rsidP="001D0C73">
      <w:pPr>
        <w:spacing w:line="360" w:lineRule="auto"/>
        <w:rPr>
          <w:b/>
        </w:rPr>
      </w:pPr>
      <w:r w:rsidRPr="00731D2A">
        <w:rPr>
          <w:b/>
        </w:rPr>
        <w:t xml:space="preserve">Système spécial </w:t>
      </w:r>
      <w:r w:rsidR="00731D2A" w:rsidRPr="00E2288B">
        <w:rPr>
          <w:b/>
        </w:rPr>
        <w:t>de ventilation</w:t>
      </w:r>
      <w:r w:rsidRPr="00E2288B">
        <w:rPr>
          <w:b/>
        </w:rPr>
        <w:t xml:space="preserve"> </w:t>
      </w:r>
      <w:r>
        <w:rPr>
          <w:b/>
        </w:rPr>
        <w:t>diminuant la consommation d'énergie</w:t>
      </w:r>
    </w:p>
    <w:p w14:paraId="0AA0A8E0" w14:textId="3026E22C" w:rsidR="00676CE0" w:rsidRDefault="144414C1" w:rsidP="426F58A7">
      <w:pPr>
        <w:spacing w:line="360" w:lineRule="auto"/>
      </w:pPr>
      <w:r>
        <w:rPr>
          <w:color w:val="000000" w:themeColor="text1"/>
        </w:rPr>
        <w:t xml:space="preserve">Les températures et l'humidité dans les cabines de peinture doivent être constantes afin de répondre aux exigences élevées en matière de protection des surfaces. Le traitement de l'air nécessite beaucoup d'énergie, en particulier pour les peintures appliquées manuellement. Comme il est interdit d'utiliser de l'air recyclé, les cabines fonctionnent avec de l'air </w:t>
      </w:r>
      <w:r w:rsidR="00A73F40" w:rsidRPr="00E2288B">
        <w:t xml:space="preserve">neuf </w:t>
      </w:r>
      <w:r>
        <w:rPr>
          <w:color w:val="000000" w:themeColor="text1"/>
        </w:rPr>
        <w:t xml:space="preserve">et de l'air </w:t>
      </w:r>
      <w:r w:rsidRPr="00731D2A">
        <w:rPr>
          <w:color w:val="000000" w:themeColor="text1"/>
        </w:rPr>
        <w:t>évacué</w:t>
      </w:r>
      <w:r>
        <w:rPr>
          <w:color w:val="000000" w:themeColor="text1"/>
        </w:rPr>
        <w:t xml:space="preserve">. </w:t>
      </w:r>
      <w:r w:rsidRPr="00515E71">
        <w:rPr>
          <w:i/>
          <w:iCs/>
        </w:rPr>
        <w:t xml:space="preserve">« Afin d'améliorer le rendement énergétique du processus pour Airbus, nous mettons en œuvre un système de </w:t>
      </w:r>
      <w:r w:rsidR="00731D2A" w:rsidRPr="00515E71">
        <w:rPr>
          <w:i/>
          <w:iCs/>
        </w:rPr>
        <w:t xml:space="preserve">gaines </w:t>
      </w:r>
      <w:r w:rsidRPr="00515E71">
        <w:rPr>
          <w:i/>
          <w:iCs/>
        </w:rPr>
        <w:t>d'air</w:t>
      </w:r>
      <w:r w:rsidR="00731D2A" w:rsidRPr="00515E71">
        <w:rPr>
          <w:i/>
          <w:iCs/>
        </w:rPr>
        <w:t xml:space="preserve"> de ventilation</w:t>
      </w:r>
      <w:r w:rsidRPr="00515E71">
        <w:rPr>
          <w:i/>
          <w:iCs/>
        </w:rPr>
        <w:t xml:space="preserve"> spécifique aux composants qui réduit considérablement la quantité d'air nécessaire, tout en répondant aux exigences et aux normes de sécurité. Moins il y a d'air à climatiser, plus la consommation d'énergie diminue</w:t>
      </w:r>
      <w:r>
        <w:t xml:space="preserve"> », explique Marc Furmannek, responsable grands comptes chez Dürr. En outre, des systèmes de récupération de l'énergie sont utilisés pour recycler 65 % de l'énergie contenue dans l'air </w:t>
      </w:r>
      <w:r w:rsidRPr="00731D2A">
        <w:t>évacué</w:t>
      </w:r>
      <w:r>
        <w:t xml:space="preserve"> et la réutiliser pour climatiser l'air frais,</w:t>
      </w:r>
      <w:r>
        <w:rPr>
          <w:color w:val="000000" w:themeColor="text1"/>
        </w:rPr>
        <w:t xml:space="preserve"> ce qui diminue encore la consommation d'énergie.</w:t>
      </w:r>
    </w:p>
    <w:p w14:paraId="507B4B20" w14:textId="77777777" w:rsidR="00676CE0" w:rsidRDefault="00676CE0"/>
    <w:p w14:paraId="24FDFBD8" w14:textId="77777777" w:rsidR="00676CE0" w:rsidRDefault="00F72E59" w:rsidP="001D0C73">
      <w:pPr>
        <w:pBdr>
          <w:top w:val="nil"/>
          <w:left w:val="nil"/>
          <w:bottom w:val="nil"/>
          <w:right w:val="nil"/>
          <w:between w:val="nil"/>
        </w:pBdr>
        <w:spacing w:line="360" w:lineRule="auto"/>
        <w:rPr>
          <w:b/>
          <w:color w:val="000000"/>
        </w:rPr>
      </w:pPr>
      <w:r>
        <w:rPr>
          <w:b/>
          <w:color w:val="000000"/>
        </w:rPr>
        <w:t>Élimination des polluants sans CO</w:t>
      </w:r>
      <w:r>
        <w:rPr>
          <w:b/>
          <w:color w:val="000000"/>
          <w:vertAlign w:val="subscript"/>
        </w:rPr>
        <w:t>2</w:t>
      </w:r>
      <w:r>
        <w:rPr>
          <w:b/>
          <w:color w:val="000000"/>
        </w:rPr>
        <w:t xml:space="preserve"> supplémentaire </w:t>
      </w:r>
    </w:p>
    <w:p w14:paraId="3EB3528E" w14:textId="74C75B04" w:rsidR="00676CE0" w:rsidRDefault="144414C1" w:rsidP="426F58A7">
      <w:pPr>
        <w:pBdr>
          <w:top w:val="nil"/>
          <w:left w:val="nil"/>
          <w:bottom w:val="nil"/>
          <w:right w:val="nil"/>
          <w:between w:val="nil"/>
        </w:pBdr>
        <w:spacing w:line="360" w:lineRule="auto"/>
        <w:rPr>
          <w:color w:val="000000"/>
        </w:rPr>
      </w:pPr>
      <w:r>
        <w:t xml:space="preserve">Pour des raisons de durabilité, Premium AEROTEC a opté pour un système entièrement électrique de purification de l'air évacué, à savoir le système </w:t>
      </w:r>
      <w:r>
        <w:rPr>
          <w:color w:val="000000" w:themeColor="text1"/>
        </w:rPr>
        <w:t>Oxi</w:t>
      </w:r>
      <w:r>
        <w:rPr>
          <w:b/>
          <w:color w:val="000000" w:themeColor="text1"/>
        </w:rPr>
        <w:t>.X</w:t>
      </w:r>
      <w:r>
        <w:rPr>
          <w:color w:val="000000" w:themeColor="text1"/>
        </w:rPr>
        <w:t xml:space="preserve"> RV</w:t>
      </w:r>
      <w:r>
        <w:t>.</w:t>
      </w:r>
      <w:r>
        <w:rPr>
          <w:color w:val="000000" w:themeColor="text1"/>
        </w:rPr>
        <w:t xml:space="preserve"> Celui-ci utilise l'oxydation thermique régénérative (RTO) selon une conception unique et avec un mode de fonctionnement sans flamme. Cela présente l'avantage que le processus de combustion servant à l'épuration de </w:t>
      </w:r>
      <w:r>
        <w:rPr>
          <w:color w:val="000000" w:themeColor="text1"/>
        </w:rPr>
        <w:lastRenderedPageBreak/>
        <w:t>l'air évacué se déroule entièrement à l'intérieur du matériau de l'échangeur de chaleur. Par conséquent, il n'y a pas de flamme nue et les émissions d'oxyde d'azote sont particulièrement faibles. L'ensemble du processus étant électrifié, il peut fonctionner sans émissions, c'est-à-dire sans CO</w:t>
      </w:r>
      <w:r>
        <w:rPr>
          <w:color w:val="000000" w:themeColor="text1"/>
          <w:vertAlign w:val="subscript"/>
        </w:rPr>
        <w:t>2</w:t>
      </w:r>
      <w:r>
        <w:rPr>
          <w:color w:val="000000" w:themeColor="text1"/>
        </w:rPr>
        <w:t xml:space="preserve"> supplémentaire, à l'aide d'électricité verte. </w:t>
      </w:r>
    </w:p>
    <w:p w14:paraId="1782F2AF" w14:textId="77777777" w:rsidR="00B95BF7" w:rsidRDefault="00B95BF7" w:rsidP="001D0C73">
      <w:pPr>
        <w:pBdr>
          <w:top w:val="nil"/>
          <w:left w:val="nil"/>
          <w:bottom w:val="nil"/>
          <w:right w:val="nil"/>
          <w:between w:val="nil"/>
        </w:pBdr>
        <w:spacing w:line="360" w:lineRule="auto"/>
        <w:rPr>
          <w:b/>
          <w:color w:val="000000"/>
        </w:rPr>
      </w:pPr>
    </w:p>
    <w:p w14:paraId="0072D733" w14:textId="692A516F" w:rsidR="00676CE0" w:rsidRDefault="00F72E59" w:rsidP="001D0C73">
      <w:pPr>
        <w:pBdr>
          <w:top w:val="nil"/>
          <w:left w:val="nil"/>
          <w:bottom w:val="nil"/>
          <w:right w:val="nil"/>
          <w:between w:val="nil"/>
        </w:pBdr>
        <w:spacing w:line="360" w:lineRule="auto"/>
        <w:rPr>
          <w:b/>
          <w:color w:val="000000"/>
        </w:rPr>
      </w:pPr>
      <w:r>
        <w:rPr>
          <w:b/>
          <w:color w:val="000000"/>
        </w:rPr>
        <w:t>Hausse de la rentabilité</w:t>
      </w:r>
    </w:p>
    <w:p w14:paraId="256EB7CA" w14:textId="09BE2795" w:rsidR="00781A0B" w:rsidRDefault="144414C1" w:rsidP="00515E71">
      <w:pPr>
        <w:pBdr>
          <w:top w:val="nil"/>
          <w:left w:val="nil"/>
          <w:bottom w:val="nil"/>
          <w:right w:val="nil"/>
          <w:between w:val="nil"/>
        </w:pBdr>
        <w:spacing w:line="360" w:lineRule="auto"/>
        <w:rPr>
          <w:color w:val="000000"/>
        </w:rPr>
      </w:pPr>
      <w:r>
        <w:rPr>
          <w:color w:val="000000" w:themeColor="text1"/>
        </w:rPr>
        <w:t>Les flux d'air évacué générés contiennent des solvants à très faibles concentrations. Cependant, comme le volume d'air évacué est important, un système Sorpt</w:t>
      </w:r>
      <w:r>
        <w:rPr>
          <w:b/>
          <w:color w:val="000000" w:themeColor="text1"/>
        </w:rPr>
        <w:t>.X</w:t>
      </w:r>
      <w:r>
        <w:rPr>
          <w:color w:val="000000" w:themeColor="text1"/>
        </w:rPr>
        <w:t xml:space="preserve"> CD est placé en amont de l'Oxi</w:t>
      </w:r>
      <w:r>
        <w:rPr>
          <w:b/>
          <w:color w:val="000000" w:themeColor="text1"/>
        </w:rPr>
        <w:t>.X</w:t>
      </w:r>
      <w:r>
        <w:rPr>
          <w:color w:val="000000" w:themeColor="text1"/>
        </w:rPr>
        <w:t xml:space="preserve"> RV pour concentrer les flux d'air évacué. Cela permet de réduire le volume et donc d'augmenter la concentration des solvants et ce, jusqu'à quarante fois la concentration d'origine des polluants. Grâce à cet effet technique, l'Oxi</w:t>
      </w:r>
      <w:r>
        <w:rPr>
          <w:b/>
          <w:color w:val="000000" w:themeColor="text1"/>
        </w:rPr>
        <w:t>.X</w:t>
      </w:r>
      <w:r>
        <w:rPr>
          <w:color w:val="000000" w:themeColor="text1"/>
        </w:rPr>
        <w:t xml:space="preserve"> RV situé en aval peut être de plus petite taille et il ne nécessite pas d'énergie de chauffage supplémentaire pendant le fonctionnement avec des solvants, ce qui a une incidence positive sur le rapport coût-bénéfice de l'épuration de l'air évacué. </w:t>
      </w:r>
    </w:p>
    <w:p w14:paraId="6C566C2F" w14:textId="77777777" w:rsidR="00515E71" w:rsidRDefault="00515E71" w:rsidP="00515E71">
      <w:pPr>
        <w:pBdr>
          <w:top w:val="nil"/>
          <w:left w:val="nil"/>
          <w:bottom w:val="nil"/>
          <w:right w:val="nil"/>
          <w:between w:val="nil"/>
        </w:pBdr>
        <w:spacing w:line="360" w:lineRule="auto"/>
        <w:rPr>
          <w:color w:val="000000"/>
        </w:rPr>
      </w:pPr>
    </w:p>
    <w:p w14:paraId="0E613773" w14:textId="77777777" w:rsidR="00515E71" w:rsidRDefault="00515E71" w:rsidP="00515E71">
      <w:pPr>
        <w:pBdr>
          <w:top w:val="nil"/>
          <w:left w:val="nil"/>
          <w:bottom w:val="nil"/>
          <w:right w:val="nil"/>
          <w:between w:val="nil"/>
        </w:pBdr>
        <w:spacing w:line="360" w:lineRule="auto"/>
        <w:rPr>
          <w:color w:val="000000"/>
        </w:rPr>
      </w:pPr>
    </w:p>
    <w:p w14:paraId="5BE464EC" w14:textId="77777777" w:rsidR="00515E71" w:rsidRDefault="00515E71" w:rsidP="00515E71">
      <w:pPr>
        <w:pBdr>
          <w:top w:val="nil"/>
          <w:left w:val="nil"/>
          <w:bottom w:val="nil"/>
          <w:right w:val="nil"/>
          <w:between w:val="nil"/>
        </w:pBdr>
        <w:spacing w:line="360" w:lineRule="auto"/>
        <w:rPr>
          <w:color w:val="000000"/>
        </w:rPr>
      </w:pPr>
    </w:p>
    <w:p w14:paraId="28995ACA" w14:textId="77777777" w:rsidR="00515E71" w:rsidRDefault="00515E71" w:rsidP="00515E71">
      <w:pPr>
        <w:pBdr>
          <w:top w:val="nil"/>
          <w:left w:val="nil"/>
          <w:bottom w:val="nil"/>
          <w:right w:val="nil"/>
          <w:between w:val="nil"/>
        </w:pBdr>
        <w:spacing w:line="360" w:lineRule="auto"/>
        <w:rPr>
          <w:color w:val="000000"/>
        </w:rPr>
      </w:pPr>
    </w:p>
    <w:p w14:paraId="4A1DAE6D" w14:textId="77777777" w:rsidR="00515E71" w:rsidRDefault="00515E71" w:rsidP="00515E71">
      <w:pPr>
        <w:pBdr>
          <w:top w:val="nil"/>
          <w:left w:val="nil"/>
          <w:bottom w:val="nil"/>
          <w:right w:val="nil"/>
          <w:between w:val="nil"/>
        </w:pBdr>
        <w:spacing w:line="360" w:lineRule="auto"/>
        <w:rPr>
          <w:color w:val="000000"/>
        </w:rPr>
      </w:pPr>
    </w:p>
    <w:p w14:paraId="487085B4" w14:textId="77777777" w:rsidR="00515E71" w:rsidRDefault="00515E71" w:rsidP="00515E71">
      <w:pPr>
        <w:pBdr>
          <w:top w:val="nil"/>
          <w:left w:val="nil"/>
          <w:bottom w:val="nil"/>
          <w:right w:val="nil"/>
          <w:between w:val="nil"/>
        </w:pBdr>
        <w:spacing w:line="360" w:lineRule="auto"/>
        <w:rPr>
          <w:color w:val="000000"/>
        </w:rPr>
      </w:pPr>
    </w:p>
    <w:p w14:paraId="5539A56C" w14:textId="77777777" w:rsidR="00515E71" w:rsidRDefault="00515E71" w:rsidP="00515E71">
      <w:pPr>
        <w:pBdr>
          <w:top w:val="nil"/>
          <w:left w:val="nil"/>
          <w:bottom w:val="nil"/>
          <w:right w:val="nil"/>
          <w:between w:val="nil"/>
        </w:pBdr>
        <w:spacing w:line="360" w:lineRule="auto"/>
        <w:rPr>
          <w:color w:val="000000"/>
        </w:rPr>
      </w:pPr>
    </w:p>
    <w:p w14:paraId="1E5301F8" w14:textId="77777777" w:rsidR="00515E71" w:rsidRDefault="00515E71" w:rsidP="00515E71">
      <w:pPr>
        <w:pBdr>
          <w:top w:val="nil"/>
          <w:left w:val="nil"/>
          <w:bottom w:val="nil"/>
          <w:right w:val="nil"/>
          <w:between w:val="nil"/>
        </w:pBdr>
        <w:spacing w:line="360" w:lineRule="auto"/>
        <w:rPr>
          <w:color w:val="000000"/>
        </w:rPr>
      </w:pPr>
    </w:p>
    <w:p w14:paraId="0142EC4C" w14:textId="77777777" w:rsidR="00515E71" w:rsidRDefault="00515E71" w:rsidP="00515E71">
      <w:pPr>
        <w:pBdr>
          <w:top w:val="nil"/>
          <w:left w:val="nil"/>
          <w:bottom w:val="nil"/>
          <w:right w:val="nil"/>
          <w:between w:val="nil"/>
        </w:pBdr>
        <w:spacing w:line="360" w:lineRule="auto"/>
        <w:rPr>
          <w:color w:val="000000"/>
        </w:rPr>
      </w:pPr>
    </w:p>
    <w:p w14:paraId="1ECC3337" w14:textId="77777777" w:rsidR="00515E71" w:rsidRDefault="00515E71" w:rsidP="00515E71">
      <w:pPr>
        <w:pBdr>
          <w:top w:val="nil"/>
          <w:left w:val="nil"/>
          <w:bottom w:val="nil"/>
          <w:right w:val="nil"/>
          <w:between w:val="nil"/>
        </w:pBdr>
        <w:spacing w:line="360" w:lineRule="auto"/>
        <w:rPr>
          <w:color w:val="000000"/>
        </w:rPr>
      </w:pPr>
    </w:p>
    <w:p w14:paraId="0B772201" w14:textId="77777777" w:rsidR="00515E71" w:rsidRDefault="00515E71" w:rsidP="00515E71">
      <w:pPr>
        <w:pBdr>
          <w:top w:val="nil"/>
          <w:left w:val="nil"/>
          <w:bottom w:val="nil"/>
          <w:right w:val="nil"/>
          <w:between w:val="nil"/>
        </w:pBdr>
        <w:spacing w:line="360" w:lineRule="auto"/>
        <w:rPr>
          <w:color w:val="000000"/>
        </w:rPr>
      </w:pPr>
    </w:p>
    <w:p w14:paraId="434B0EE6" w14:textId="77777777" w:rsidR="00515E71" w:rsidRDefault="00515E71" w:rsidP="00515E71">
      <w:pPr>
        <w:pBdr>
          <w:top w:val="nil"/>
          <w:left w:val="nil"/>
          <w:bottom w:val="nil"/>
          <w:right w:val="nil"/>
          <w:between w:val="nil"/>
        </w:pBdr>
        <w:spacing w:line="360" w:lineRule="auto"/>
        <w:rPr>
          <w:color w:val="000000"/>
        </w:rPr>
      </w:pPr>
    </w:p>
    <w:p w14:paraId="51CE6A8F" w14:textId="77777777" w:rsidR="00515E71" w:rsidRDefault="00515E71" w:rsidP="00515E71">
      <w:pPr>
        <w:pBdr>
          <w:top w:val="nil"/>
          <w:left w:val="nil"/>
          <w:bottom w:val="nil"/>
          <w:right w:val="nil"/>
          <w:between w:val="nil"/>
        </w:pBdr>
        <w:spacing w:line="360" w:lineRule="auto"/>
        <w:rPr>
          <w:color w:val="000000"/>
        </w:rPr>
      </w:pPr>
    </w:p>
    <w:p w14:paraId="020DBCA6" w14:textId="77777777" w:rsidR="00515E71" w:rsidRDefault="00515E71" w:rsidP="00515E71">
      <w:pPr>
        <w:pBdr>
          <w:top w:val="nil"/>
          <w:left w:val="nil"/>
          <w:bottom w:val="nil"/>
          <w:right w:val="nil"/>
          <w:between w:val="nil"/>
        </w:pBdr>
        <w:spacing w:line="360" w:lineRule="auto"/>
        <w:rPr>
          <w:color w:val="000000"/>
        </w:rPr>
      </w:pPr>
    </w:p>
    <w:p w14:paraId="63EC4C9E" w14:textId="77777777" w:rsidR="00781A0B" w:rsidRDefault="00781A0B">
      <w:pPr>
        <w:pBdr>
          <w:top w:val="nil"/>
          <w:left w:val="nil"/>
          <w:bottom w:val="nil"/>
          <w:right w:val="nil"/>
          <w:between w:val="nil"/>
        </w:pBdr>
        <w:rPr>
          <w:color w:val="000000"/>
        </w:rPr>
      </w:pPr>
    </w:p>
    <w:p w14:paraId="69F4B8E9" w14:textId="77777777" w:rsidR="00676CE0" w:rsidRDefault="00F72E59" w:rsidP="182B9D7E">
      <w:pPr>
        <w:pBdr>
          <w:top w:val="nil"/>
          <w:left w:val="nil"/>
          <w:bottom w:val="nil"/>
          <w:right w:val="nil"/>
          <w:between w:val="nil"/>
        </w:pBdr>
        <w:rPr>
          <w:b/>
          <w:bCs/>
          <w:color w:val="000000"/>
        </w:rPr>
      </w:pPr>
      <w:r>
        <w:rPr>
          <w:b/>
          <w:color w:val="000000" w:themeColor="text1"/>
        </w:rPr>
        <w:t>Photos</w:t>
      </w:r>
    </w:p>
    <w:p w14:paraId="649D0D76" w14:textId="13024988" w:rsidR="00F25976" w:rsidRDefault="00F83572" w:rsidP="00F83572">
      <w:pPr>
        <w:pBdr>
          <w:top w:val="nil"/>
          <w:left w:val="nil"/>
          <w:bottom w:val="nil"/>
          <w:right w:val="nil"/>
          <w:between w:val="nil"/>
        </w:pBdr>
        <w:rPr>
          <w:color w:val="000000"/>
          <w:sz w:val="17"/>
        </w:rPr>
      </w:pPr>
      <w:r>
        <w:rPr>
          <w:b/>
          <w:noProof/>
          <w:color w:val="000000"/>
        </w:rPr>
        <w:drawing>
          <wp:inline distT="0" distB="0" distL="0" distR="0" wp14:anchorId="505D1BD6" wp14:editId="5BEA58E1">
            <wp:extent cx="4914265" cy="3175000"/>
            <wp:effectExtent l="0" t="0" r="635" b="6350"/>
            <wp:docPr id="9" name="Grafik 9" descr="Ein Bild, das Bautechnik, Gebäude, Platane Flugzeug Hobe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Bautechnik, Gebäude, Platane Flugzeug Hobel, Text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14265" cy="3175000"/>
                    </a:xfrm>
                    <a:prstGeom prst="rect">
                      <a:avLst/>
                    </a:prstGeom>
                    <a:noFill/>
                    <a:ln>
                      <a:noFill/>
                    </a:ln>
                  </pic:spPr>
                </pic:pic>
              </a:graphicData>
            </a:graphic>
          </wp:inline>
        </w:drawing>
      </w:r>
      <w:r w:rsidR="00B86535">
        <w:rPr>
          <w:b/>
          <w:bCs/>
          <w:sz w:val="18"/>
        </w:rPr>
        <w:t>1</w:t>
      </w:r>
      <w:r w:rsidR="00B86535">
        <w:rPr>
          <w:b/>
          <w:bCs/>
          <w:sz w:val="18"/>
          <w:vertAlign w:val="superscript"/>
        </w:rPr>
        <w:t>ère</w:t>
      </w:r>
      <w:r w:rsidR="00B86535">
        <w:rPr>
          <w:b/>
          <w:bCs/>
          <w:sz w:val="18"/>
        </w:rPr>
        <w:t xml:space="preserve"> photo </w:t>
      </w:r>
      <w:r w:rsidR="00F72E59">
        <w:rPr>
          <w:b/>
          <w:bCs/>
          <w:color w:val="000000"/>
          <w:sz w:val="17"/>
        </w:rPr>
        <w:t>:</w:t>
      </w:r>
      <w:r w:rsidR="00F72E59">
        <w:rPr>
          <w:color w:val="000000"/>
          <w:sz w:val="17"/>
        </w:rPr>
        <w:t xml:space="preserve"> Le réservoir de carburant intégré au fuselage de l’Airbus A321XLR est l'élément clé permettant de transformer les anciens avions court et moyen-courriers en la nouvelle version long-courrier. </w:t>
      </w:r>
      <w:r w:rsidR="00F72E59">
        <w:rPr>
          <w:color w:val="000000"/>
          <w:sz w:val="17"/>
        </w:rPr>
        <w:cr/>
      </w:r>
      <w:r w:rsidR="00F72E59">
        <w:rPr>
          <w:sz w:val="17"/>
        </w:rPr>
        <w:t>Copyright : Premium AEROTEC</w:t>
      </w:r>
    </w:p>
    <w:p w14:paraId="31070B85" w14:textId="59B3F2B6" w:rsidR="00362143" w:rsidRDefault="00B04CD9" w:rsidP="001B5980">
      <w:pPr>
        <w:pBdr>
          <w:top w:val="nil"/>
          <w:left w:val="nil"/>
          <w:bottom w:val="nil"/>
          <w:right w:val="nil"/>
          <w:between w:val="nil"/>
        </w:pBdr>
        <w:spacing w:before="200" w:after="500"/>
        <w:rPr>
          <w:color w:val="000000"/>
          <w:sz w:val="17"/>
        </w:rPr>
      </w:pPr>
      <w:r>
        <w:rPr>
          <w:noProof/>
          <w:color w:val="000000"/>
          <w:sz w:val="17"/>
          <w:szCs w:val="17"/>
        </w:rPr>
        <w:drawing>
          <wp:inline distT="0" distB="0" distL="0" distR="0" wp14:anchorId="3F81D41F" wp14:editId="73CDE8F1">
            <wp:extent cx="4916805" cy="2769870"/>
            <wp:effectExtent l="0" t="0" r="0" b="0"/>
            <wp:docPr id="7" name="image2.jpg" descr="Ein Bild, das Licht, Kunst, Im Haus, Design enthält.&#10;&#10;Automatisch generierte Beschreibung mit mittlerer Zuverlässigkeit"/>
            <wp:cNvGraphicFramePr/>
            <a:graphic xmlns:a="http://schemas.openxmlformats.org/drawingml/2006/main">
              <a:graphicData uri="http://schemas.openxmlformats.org/drawingml/2006/picture">
                <pic:pic xmlns:pic="http://schemas.openxmlformats.org/drawingml/2006/picture">
                  <pic:nvPicPr>
                    <pic:cNvPr id="7" name="image2.jpg" descr="Ein Bild, das Licht, Kunst, Im Haus, Design enthält.&#10;&#10;Automatisch generierte Beschreibung mit mittlerer Zuverlässigkeit"/>
                    <pic:cNvPicPr preferRelativeResize="0"/>
                  </pic:nvPicPr>
                  <pic:blipFill>
                    <a:blip r:embed="rId11"/>
                    <a:srcRect/>
                    <a:stretch>
                      <a:fillRect/>
                    </a:stretch>
                  </pic:blipFill>
                  <pic:spPr>
                    <a:xfrm>
                      <a:off x="0" y="0"/>
                      <a:ext cx="4916805" cy="2769870"/>
                    </a:xfrm>
                    <a:prstGeom prst="rect">
                      <a:avLst/>
                    </a:prstGeom>
                    <a:ln/>
                  </pic:spPr>
                </pic:pic>
              </a:graphicData>
            </a:graphic>
          </wp:inline>
        </w:drawing>
      </w:r>
      <w:r w:rsidR="00EF4B9F">
        <w:rPr>
          <w:b/>
          <w:bCs/>
          <w:color w:val="000000"/>
          <w:sz w:val="17"/>
        </w:rPr>
        <w:t>2</w:t>
      </w:r>
      <w:r w:rsidR="00EF4B9F">
        <w:rPr>
          <w:b/>
          <w:bCs/>
          <w:color w:val="000000"/>
          <w:sz w:val="17"/>
          <w:vertAlign w:val="superscript"/>
        </w:rPr>
        <w:t>ème</w:t>
      </w:r>
      <w:r w:rsidR="00EF4B9F">
        <w:rPr>
          <w:b/>
          <w:bCs/>
          <w:color w:val="000000"/>
          <w:sz w:val="17"/>
        </w:rPr>
        <w:t xml:space="preserve"> photo :</w:t>
      </w:r>
      <w:r w:rsidR="00EF4B9F">
        <w:rPr>
          <w:color w:val="000000"/>
          <w:sz w:val="17"/>
        </w:rPr>
        <w:t xml:space="preserve"> L'air évacué est purifié par un système Oxi</w:t>
      </w:r>
      <w:r w:rsidR="00EF4B9F">
        <w:rPr>
          <w:b/>
          <w:color w:val="000000"/>
          <w:sz w:val="17"/>
        </w:rPr>
        <w:t>.X</w:t>
      </w:r>
      <w:r w:rsidR="00EF4B9F">
        <w:rPr>
          <w:color w:val="000000"/>
          <w:sz w:val="17"/>
        </w:rPr>
        <w:t xml:space="preserve"> RV sans flamme selon le principe de l'oxydation thermique régénérative (RTO).</w:t>
      </w:r>
    </w:p>
    <w:p w14:paraId="29D10BDE" w14:textId="77777777" w:rsidR="00362143" w:rsidRPr="00695C76" w:rsidRDefault="00362143" w:rsidP="00362143">
      <w:pPr>
        <w:pStyle w:val="paragraph"/>
        <w:shd w:val="clear" w:color="auto" w:fill="FFFFFF"/>
        <w:spacing w:before="0" w:beforeAutospacing="0" w:after="0" w:afterAutospacing="0"/>
        <w:jc w:val="both"/>
        <w:textAlignment w:val="baseline"/>
        <w:rPr>
          <w:rFonts w:ascii="Segoe UI" w:hAnsi="Segoe UI" w:cs="Segoe UI"/>
          <w:sz w:val="18"/>
          <w:szCs w:val="18"/>
        </w:rPr>
      </w:pPr>
      <w:r w:rsidRPr="00695C76">
        <w:rPr>
          <w:rStyle w:val="normaltextrun"/>
          <w:rFonts w:ascii="Arial" w:hAnsi="Arial" w:cs="Arial"/>
          <w:b/>
          <w:bCs/>
          <w:sz w:val="18"/>
          <w:szCs w:val="18"/>
        </w:rPr>
        <w:lastRenderedPageBreak/>
        <w:t>A propos de Dürr </w:t>
      </w:r>
      <w:r w:rsidRPr="00695C76">
        <w:rPr>
          <w:rStyle w:val="eop"/>
          <w:rFonts w:ascii="Arial" w:hAnsi="Arial" w:cs="Arial"/>
          <w:sz w:val="18"/>
          <w:szCs w:val="18"/>
        </w:rPr>
        <w:t> </w:t>
      </w:r>
    </w:p>
    <w:p w14:paraId="37EC7C5A" w14:textId="77777777" w:rsidR="00781A0B" w:rsidRPr="00781A0B" w:rsidRDefault="00781A0B" w:rsidP="00781A0B">
      <w:pPr>
        <w:pStyle w:val="paragraph"/>
        <w:shd w:val="clear" w:color="auto" w:fill="FFFFFF"/>
        <w:spacing w:before="0" w:beforeAutospacing="0" w:after="0" w:afterAutospacing="0"/>
        <w:jc w:val="both"/>
        <w:textAlignment w:val="baseline"/>
        <w:rPr>
          <w:rStyle w:val="eop"/>
          <w:rFonts w:ascii="Arial" w:hAnsi="Arial" w:cs="Arial"/>
          <w:sz w:val="18"/>
          <w:szCs w:val="18"/>
        </w:rPr>
      </w:pPr>
    </w:p>
    <w:p w14:paraId="6C258F8A" w14:textId="0526ADF6" w:rsidR="00781A0B" w:rsidRPr="00726159" w:rsidRDefault="00781A0B" w:rsidP="00781A0B">
      <w:pPr>
        <w:pStyle w:val="paragraph"/>
        <w:shd w:val="clear" w:color="auto" w:fill="FFFFFF"/>
        <w:spacing w:before="0" w:beforeAutospacing="0" w:after="0" w:afterAutospacing="0"/>
        <w:jc w:val="both"/>
        <w:textAlignment w:val="baseline"/>
        <w:rPr>
          <w:rFonts w:ascii="Arial" w:hAnsi="Arial" w:cs="Arial"/>
          <w:sz w:val="18"/>
          <w:szCs w:val="18"/>
        </w:rPr>
      </w:pPr>
      <w:r w:rsidRPr="00726159">
        <w:rPr>
          <w:rFonts w:ascii="Arial" w:hAnsi="Arial" w:cs="Arial"/>
          <w:sz w:val="18"/>
          <w:szCs w:val="18"/>
        </w:rPr>
        <w:t>Avec une solide expertise dans l’automatisation et la digitalisation/industrie 4.0, le groupe Dürr fait partie des leaders internationaux dans la conception et la réalisation de machines et d’installations. Grâce à ses produits, systèmes et services, les processus de production gagnent grandement en efficacité tout en économisant les ressources. Le groupe Dürr fournit principalement l'industrie automobile, les fabricants de meubles et de maisons en bois ainsi que les secteurs de la chimie, de la pharmacie, des appareils médicaux de l'électrotechnique et de la fabrication de batterie. En 2023, le groupe a réalisé un chiffre d’affaires de 4,6 Milliards d’Euros. Présent dans 33 pays, le groupe compte 20 000 salariés répartis sur 141 sites et opère sur le marché avec cinq divisions :</w:t>
      </w:r>
    </w:p>
    <w:p w14:paraId="7800A42E" w14:textId="77777777" w:rsidR="00781A0B" w:rsidRPr="00726159" w:rsidRDefault="00781A0B" w:rsidP="00781A0B">
      <w:pPr>
        <w:pStyle w:val="paragraph"/>
        <w:numPr>
          <w:ilvl w:val="0"/>
          <w:numId w:val="5"/>
        </w:numPr>
        <w:shd w:val="clear" w:color="auto" w:fill="FFFFFF"/>
        <w:jc w:val="both"/>
        <w:textAlignment w:val="baseline"/>
        <w:rPr>
          <w:rFonts w:ascii="Arial" w:hAnsi="Arial" w:cs="Arial"/>
          <w:sz w:val="18"/>
          <w:szCs w:val="18"/>
        </w:rPr>
      </w:pPr>
      <w:r w:rsidRPr="00726159">
        <w:rPr>
          <w:rFonts w:ascii="Arial" w:hAnsi="Arial" w:cs="Arial"/>
          <w:b/>
          <w:bCs/>
          <w:sz w:val="18"/>
          <w:szCs w:val="18"/>
        </w:rPr>
        <w:t>Paint and Final Assembly Systems:</w:t>
      </w:r>
      <w:r w:rsidRPr="00726159">
        <w:rPr>
          <w:rFonts w:ascii="Arial" w:hAnsi="Arial" w:cs="Arial"/>
          <w:sz w:val="18"/>
          <w:szCs w:val="18"/>
        </w:rPr>
        <w:t xml:space="preserve"> Ateliers de peinture et technologie d’assemblage, de test et de remplissage de fluides pour l’industrie automobile</w:t>
      </w:r>
    </w:p>
    <w:p w14:paraId="4BA76D13" w14:textId="77777777" w:rsidR="00781A0B" w:rsidRPr="00726159" w:rsidRDefault="00781A0B" w:rsidP="00781A0B">
      <w:pPr>
        <w:pStyle w:val="paragraph"/>
        <w:numPr>
          <w:ilvl w:val="0"/>
          <w:numId w:val="5"/>
        </w:numPr>
        <w:shd w:val="clear" w:color="auto" w:fill="FFFFFF"/>
        <w:jc w:val="both"/>
        <w:textAlignment w:val="baseline"/>
        <w:rPr>
          <w:rFonts w:ascii="Arial" w:hAnsi="Arial" w:cs="Arial"/>
          <w:sz w:val="18"/>
          <w:szCs w:val="18"/>
        </w:rPr>
      </w:pPr>
      <w:r w:rsidRPr="00726159">
        <w:rPr>
          <w:rFonts w:ascii="Arial" w:hAnsi="Arial" w:cs="Arial"/>
          <w:b/>
          <w:bCs/>
          <w:sz w:val="18"/>
          <w:szCs w:val="18"/>
        </w:rPr>
        <w:t xml:space="preserve">Application Technology: </w:t>
      </w:r>
      <w:r w:rsidRPr="00726159">
        <w:rPr>
          <w:rFonts w:ascii="Arial" w:hAnsi="Arial" w:cs="Arial"/>
          <w:sz w:val="18"/>
          <w:szCs w:val="18"/>
        </w:rPr>
        <w:t xml:space="preserve">Technologies robotiques pour l’application automatique de peintures ainsi que de produits d’étanchéité ou d‘adhésifs </w:t>
      </w:r>
    </w:p>
    <w:p w14:paraId="71104F2F" w14:textId="77777777" w:rsidR="00781A0B" w:rsidRPr="00726159" w:rsidRDefault="00781A0B" w:rsidP="00781A0B">
      <w:pPr>
        <w:pStyle w:val="paragraph"/>
        <w:numPr>
          <w:ilvl w:val="0"/>
          <w:numId w:val="5"/>
        </w:numPr>
        <w:shd w:val="clear" w:color="auto" w:fill="FFFFFF"/>
        <w:jc w:val="both"/>
        <w:textAlignment w:val="baseline"/>
        <w:rPr>
          <w:rFonts w:ascii="Arial" w:hAnsi="Arial" w:cs="Arial"/>
          <w:sz w:val="18"/>
          <w:szCs w:val="18"/>
        </w:rPr>
      </w:pPr>
      <w:r w:rsidRPr="00726159">
        <w:rPr>
          <w:rFonts w:ascii="Arial" w:hAnsi="Arial" w:cs="Arial"/>
          <w:b/>
          <w:bCs/>
          <w:sz w:val="18"/>
          <w:szCs w:val="18"/>
        </w:rPr>
        <w:t>Clean Technology Systems</w:t>
      </w:r>
      <w:r w:rsidRPr="00726159">
        <w:rPr>
          <w:rFonts w:ascii="Arial" w:hAnsi="Arial" w:cs="Arial"/>
          <w:sz w:val="18"/>
          <w:szCs w:val="18"/>
        </w:rPr>
        <w:t>: Installations pour le traitement des effluents gazeux, équipements pour dépôt de revêtements sur batterie lithium-ion et systèmes antibruit</w:t>
      </w:r>
    </w:p>
    <w:p w14:paraId="19BAC3C0" w14:textId="77777777" w:rsidR="00781A0B" w:rsidRPr="00726159" w:rsidRDefault="00781A0B" w:rsidP="00781A0B">
      <w:pPr>
        <w:pStyle w:val="paragraph"/>
        <w:numPr>
          <w:ilvl w:val="0"/>
          <w:numId w:val="5"/>
        </w:numPr>
        <w:shd w:val="clear" w:color="auto" w:fill="FFFFFF"/>
        <w:jc w:val="both"/>
        <w:textAlignment w:val="baseline"/>
        <w:rPr>
          <w:rFonts w:ascii="Arial" w:hAnsi="Arial" w:cs="Arial"/>
          <w:b/>
          <w:bCs/>
          <w:sz w:val="18"/>
          <w:szCs w:val="18"/>
        </w:rPr>
      </w:pPr>
      <w:r w:rsidRPr="00726159">
        <w:rPr>
          <w:rFonts w:ascii="Arial" w:hAnsi="Arial" w:cs="Arial"/>
          <w:b/>
          <w:bCs/>
          <w:sz w:val="18"/>
          <w:szCs w:val="18"/>
        </w:rPr>
        <w:t xml:space="preserve">Industrial Automation Systems: </w:t>
      </w:r>
      <w:r w:rsidRPr="00726159">
        <w:rPr>
          <w:rFonts w:ascii="Arial" w:hAnsi="Arial" w:cs="Arial"/>
          <w:sz w:val="18"/>
          <w:szCs w:val="18"/>
        </w:rPr>
        <w:t>systèmes d’assemblage et de test pour composants automobiles, équipements médicaux, et biens de consommation ainsi que les technologies de l’équilibrage</w:t>
      </w:r>
    </w:p>
    <w:p w14:paraId="2CF45207" w14:textId="77777777" w:rsidR="00781A0B" w:rsidRPr="00781A0B" w:rsidRDefault="00781A0B" w:rsidP="00781A0B">
      <w:pPr>
        <w:pStyle w:val="paragraph"/>
        <w:numPr>
          <w:ilvl w:val="0"/>
          <w:numId w:val="5"/>
        </w:numPr>
        <w:shd w:val="clear" w:color="auto" w:fill="FFFFFF"/>
        <w:jc w:val="both"/>
        <w:textAlignment w:val="baseline"/>
        <w:rPr>
          <w:rStyle w:val="Fettung"/>
          <w:rFonts w:ascii="Arial" w:hAnsi="Arial" w:cs="Arial"/>
          <w:bCs/>
          <w:spacing w:val="0"/>
          <w:w w:val="100"/>
          <w:sz w:val="18"/>
          <w:szCs w:val="18"/>
        </w:rPr>
      </w:pPr>
      <w:r w:rsidRPr="00726159">
        <w:rPr>
          <w:rFonts w:ascii="Arial" w:hAnsi="Arial" w:cs="Arial"/>
          <w:b/>
          <w:bCs/>
          <w:sz w:val="18"/>
          <w:szCs w:val="18"/>
        </w:rPr>
        <w:t>Woodworking Machinery and Systems:</w:t>
      </w:r>
      <w:r w:rsidRPr="00726159">
        <w:rPr>
          <w:rFonts w:ascii="Arial" w:hAnsi="Arial" w:cs="Arial"/>
          <w:sz w:val="18"/>
          <w:szCs w:val="18"/>
        </w:rPr>
        <w:t xml:space="preserve"> Machines et systèmes pour l’industrie de transformation du bois</w:t>
      </w:r>
    </w:p>
    <w:p w14:paraId="69677190" w14:textId="77777777" w:rsidR="00362143" w:rsidRDefault="00362143" w:rsidP="00362143">
      <w:pPr>
        <w:pStyle w:val="Flietext"/>
        <w:spacing w:line="360" w:lineRule="auto"/>
        <w:rPr>
          <w:rStyle w:val="Fettung"/>
          <w:b w:val="0"/>
          <w:bCs/>
          <w:color w:val="auto"/>
        </w:rPr>
      </w:pPr>
    </w:p>
    <w:p w14:paraId="407C997F" w14:textId="77777777" w:rsidR="00362143" w:rsidRPr="00781A0B" w:rsidRDefault="00362143" w:rsidP="00362143">
      <w:pPr>
        <w:pStyle w:val="Flietext"/>
        <w:spacing w:line="360" w:lineRule="auto"/>
        <w:rPr>
          <w:rStyle w:val="Fettung"/>
          <w:b w:val="0"/>
          <w:bCs/>
          <w:color w:val="auto"/>
          <w:sz w:val="18"/>
          <w:szCs w:val="18"/>
        </w:rPr>
      </w:pPr>
    </w:p>
    <w:p w14:paraId="07198477" w14:textId="77777777" w:rsidR="00362143" w:rsidRPr="00781A0B" w:rsidRDefault="00362143" w:rsidP="00362143">
      <w:pPr>
        <w:pStyle w:val="paragraph"/>
        <w:spacing w:before="0" w:beforeAutospacing="0" w:after="0" w:afterAutospacing="0"/>
        <w:jc w:val="both"/>
        <w:textAlignment w:val="baseline"/>
        <w:rPr>
          <w:rStyle w:val="eop"/>
          <w:rFonts w:ascii="Arial" w:hAnsi="Arial" w:cs="Arial"/>
          <w:sz w:val="18"/>
          <w:szCs w:val="18"/>
        </w:rPr>
      </w:pPr>
      <w:r w:rsidRPr="00781A0B">
        <w:rPr>
          <w:rStyle w:val="normaltextrun"/>
          <w:rFonts w:ascii="Arial" w:hAnsi="Arial" w:cs="Arial"/>
          <w:b/>
          <w:bCs/>
          <w:color w:val="000000"/>
          <w:sz w:val="18"/>
          <w:szCs w:val="18"/>
        </w:rPr>
        <w:t>Contact</w:t>
      </w:r>
      <w:r w:rsidRPr="00781A0B">
        <w:rPr>
          <w:rStyle w:val="eop"/>
          <w:rFonts w:ascii="Arial" w:hAnsi="Arial" w:cs="Arial"/>
          <w:sz w:val="18"/>
          <w:szCs w:val="18"/>
        </w:rPr>
        <w:t> </w:t>
      </w:r>
    </w:p>
    <w:p w14:paraId="78FB8F36" w14:textId="77777777" w:rsidR="00362143" w:rsidRPr="00781A0B" w:rsidRDefault="00362143" w:rsidP="00362143">
      <w:pPr>
        <w:pStyle w:val="paragraph"/>
        <w:spacing w:before="0" w:beforeAutospacing="0" w:after="0" w:afterAutospacing="0"/>
        <w:jc w:val="both"/>
        <w:textAlignment w:val="baseline"/>
        <w:rPr>
          <w:rFonts w:ascii="Segoe UI" w:hAnsi="Segoe UI" w:cs="Segoe UI"/>
          <w:color w:val="000000"/>
          <w:sz w:val="18"/>
          <w:szCs w:val="18"/>
        </w:rPr>
      </w:pPr>
    </w:p>
    <w:p w14:paraId="65B1FD7B" w14:textId="77777777" w:rsidR="00362143" w:rsidRPr="00781A0B" w:rsidRDefault="00362143" w:rsidP="00362143">
      <w:pPr>
        <w:pStyle w:val="paragraph"/>
        <w:spacing w:before="0" w:beforeAutospacing="0" w:after="0" w:afterAutospacing="0"/>
        <w:jc w:val="both"/>
        <w:textAlignment w:val="baseline"/>
        <w:rPr>
          <w:rFonts w:ascii="Segoe UI" w:hAnsi="Segoe UI" w:cs="Segoe UI"/>
          <w:color w:val="000000"/>
          <w:sz w:val="18"/>
          <w:szCs w:val="18"/>
        </w:rPr>
      </w:pPr>
      <w:r w:rsidRPr="00781A0B">
        <w:rPr>
          <w:rStyle w:val="normaltextrun"/>
          <w:rFonts w:ascii="Arial" w:hAnsi="Arial" w:cs="Arial"/>
          <w:sz w:val="18"/>
          <w:szCs w:val="18"/>
        </w:rPr>
        <w:t>Dürr Systems France</w:t>
      </w:r>
      <w:r w:rsidRPr="00781A0B">
        <w:rPr>
          <w:rStyle w:val="eop"/>
          <w:rFonts w:ascii="Arial" w:hAnsi="Arial" w:cs="Arial"/>
          <w:sz w:val="18"/>
          <w:szCs w:val="18"/>
        </w:rPr>
        <w:t> </w:t>
      </w:r>
    </w:p>
    <w:p w14:paraId="7856430D" w14:textId="489868AE" w:rsidR="00362143" w:rsidRPr="00781A0B" w:rsidRDefault="0045496B" w:rsidP="00362143">
      <w:pPr>
        <w:pStyle w:val="paragraph"/>
        <w:spacing w:before="0" w:beforeAutospacing="0" w:after="0" w:afterAutospacing="0"/>
        <w:jc w:val="both"/>
        <w:textAlignment w:val="baseline"/>
        <w:rPr>
          <w:rFonts w:ascii="Segoe UI" w:hAnsi="Segoe UI" w:cs="Segoe UI"/>
          <w:sz w:val="18"/>
          <w:szCs w:val="18"/>
        </w:rPr>
      </w:pPr>
      <w:r w:rsidRPr="00781A0B">
        <w:rPr>
          <w:rStyle w:val="eop"/>
          <w:rFonts w:ascii="Arial" w:hAnsi="Arial" w:cs="Arial"/>
          <w:sz w:val="18"/>
          <w:szCs w:val="18"/>
        </w:rPr>
        <w:t>Yvon Le Noan</w:t>
      </w:r>
    </w:p>
    <w:p w14:paraId="20575517" w14:textId="2A6295F1" w:rsidR="00362143" w:rsidRPr="00781A0B" w:rsidRDefault="00364353" w:rsidP="00362143">
      <w:pPr>
        <w:pStyle w:val="paragraph"/>
        <w:spacing w:before="0" w:beforeAutospacing="0" w:after="0" w:afterAutospacing="0"/>
        <w:jc w:val="both"/>
        <w:textAlignment w:val="baseline"/>
        <w:rPr>
          <w:rFonts w:ascii="Segoe UI" w:hAnsi="Segoe UI" w:cs="Segoe UI"/>
          <w:sz w:val="18"/>
          <w:szCs w:val="18"/>
          <w:lang w:val="en-US"/>
        </w:rPr>
      </w:pPr>
      <w:r w:rsidRPr="00781A0B">
        <w:rPr>
          <w:rStyle w:val="normaltextrun"/>
          <w:rFonts w:ascii="Arial" w:hAnsi="Arial" w:cs="Arial"/>
          <w:sz w:val="18"/>
          <w:szCs w:val="18"/>
          <w:lang w:val="en-US"/>
        </w:rPr>
        <w:t>Sales Director PFS</w:t>
      </w:r>
    </w:p>
    <w:p w14:paraId="51682780" w14:textId="7F86C56D" w:rsidR="00362143" w:rsidRPr="00781A0B" w:rsidRDefault="00362143" w:rsidP="00362143">
      <w:pPr>
        <w:pStyle w:val="paragraph"/>
        <w:spacing w:before="0" w:beforeAutospacing="0" w:after="0" w:afterAutospacing="0"/>
        <w:jc w:val="both"/>
        <w:textAlignment w:val="baseline"/>
        <w:rPr>
          <w:rFonts w:ascii="Segoe UI" w:hAnsi="Segoe UI" w:cs="Segoe UI"/>
          <w:sz w:val="18"/>
          <w:szCs w:val="18"/>
          <w:lang w:val="en-GB"/>
        </w:rPr>
      </w:pPr>
      <w:r w:rsidRPr="00781A0B">
        <w:rPr>
          <w:rStyle w:val="normaltextrun"/>
          <w:rFonts w:ascii="Arial" w:hAnsi="Arial" w:cs="Arial"/>
          <w:sz w:val="18"/>
          <w:szCs w:val="18"/>
          <w:lang w:val="en-GB"/>
        </w:rPr>
        <w:t>Phone: +</w:t>
      </w:r>
      <w:r w:rsidR="00364353" w:rsidRPr="00781A0B">
        <w:rPr>
          <w:rStyle w:val="normaltextrun"/>
          <w:rFonts w:ascii="Arial" w:hAnsi="Arial" w:cs="Arial"/>
          <w:sz w:val="18"/>
          <w:szCs w:val="18"/>
          <w:lang w:val="en-GB"/>
        </w:rPr>
        <w:t>33 (0) 6 83 84 33 77</w:t>
      </w:r>
    </w:p>
    <w:p w14:paraId="23C032AB" w14:textId="121F15D9" w:rsidR="00362143" w:rsidRPr="001D3FF6" w:rsidRDefault="00362143" w:rsidP="00362143">
      <w:pPr>
        <w:pStyle w:val="paragraph"/>
        <w:spacing w:before="0" w:beforeAutospacing="0" w:after="0" w:afterAutospacing="0"/>
        <w:jc w:val="both"/>
        <w:textAlignment w:val="baseline"/>
        <w:rPr>
          <w:rFonts w:ascii="Segoe UI" w:hAnsi="Segoe UI" w:cs="Segoe UI"/>
          <w:sz w:val="18"/>
          <w:szCs w:val="18"/>
          <w:lang w:val="en-GB"/>
        </w:rPr>
      </w:pPr>
      <w:r w:rsidRPr="00781A0B">
        <w:rPr>
          <w:rStyle w:val="normaltextrun"/>
          <w:rFonts w:ascii="Arial" w:hAnsi="Arial" w:cs="Arial"/>
          <w:sz w:val="18"/>
          <w:szCs w:val="18"/>
          <w:lang w:val="en-GB"/>
        </w:rPr>
        <w:t>E-mail:</w:t>
      </w:r>
      <w:r w:rsidRPr="00781A0B">
        <w:rPr>
          <w:rStyle w:val="eop"/>
          <w:rFonts w:ascii="Arial" w:hAnsi="Arial" w:cs="Arial"/>
          <w:sz w:val="18"/>
          <w:szCs w:val="18"/>
          <w:lang w:val="en-GB"/>
        </w:rPr>
        <w:t> </w:t>
      </w:r>
      <w:r w:rsidR="00364353" w:rsidRPr="00781A0B">
        <w:rPr>
          <w:rStyle w:val="eop"/>
          <w:rFonts w:ascii="Arial" w:hAnsi="Arial" w:cs="Arial"/>
          <w:sz w:val="18"/>
          <w:szCs w:val="18"/>
          <w:lang w:val="en-GB"/>
        </w:rPr>
        <w:t>yvon.lenoan</w:t>
      </w:r>
      <w:r w:rsidRPr="001D3FF6">
        <w:rPr>
          <w:rStyle w:val="eop"/>
          <w:rFonts w:ascii="Arial" w:hAnsi="Arial" w:cs="Arial"/>
          <w:sz w:val="19"/>
          <w:szCs w:val="19"/>
          <w:lang w:val="en-GB"/>
        </w:rPr>
        <w:t>@durr.com</w:t>
      </w:r>
    </w:p>
    <w:p w14:paraId="1F648372" w14:textId="77777777" w:rsidR="00362143" w:rsidRPr="001D3FF6" w:rsidRDefault="00905C0F" w:rsidP="00362143">
      <w:pPr>
        <w:pStyle w:val="paragraph"/>
        <w:spacing w:before="0" w:beforeAutospacing="0" w:after="0" w:afterAutospacing="0"/>
        <w:ind w:right="15"/>
        <w:jc w:val="both"/>
        <w:textAlignment w:val="baseline"/>
        <w:rPr>
          <w:rFonts w:ascii="Segoe UI" w:hAnsi="Segoe UI" w:cs="Segoe UI"/>
          <w:sz w:val="18"/>
          <w:szCs w:val="18"/>
        </w:rPr>
      </w:pPr>
      <w:hyperlink r:id="rId12" w:tgtFrame="_blank" w:history="1">
        <w:r w:rsidR="00362143" w:rsidRPr="001D3FF6">
          <w:rPr>
            <w:rStyle w:val="normaltextrun"/>
            <w:rFonts w:ascii="Arial" w:hAnsi="Arial" w:cs="Arial"/>
            <w:sz w:val="19"/>
            <w:szCs w:val="19"/>
            <w:u w:val="single"/>
          </w:rPr>
          <w:t>www.durr.com</w:t>
        </w:r>
      </w:hyperlink>
      <w:r w:rsidR="00362143" w:rsidRPr="001D3FF6">
        <w:rPr>
          <w:rStyle w:val="eop"/>
          <w:rFonts w:ascii="Arial" w:hAnsi="Arial" w:cs="Arial"/>
          <w:sz w:val="19"/>
          <w:szCs w:val="19"/>
        </w:rPr>
        <w:t> </w:t>
      </w:r>
    </w:p>
    <w:p w14:paraId="6E135E2A" w14:textId="77777777" w:rsidR="00362143" w:rsidRDefault="00362143" w:rsidP="00362143">
      <w:pPr>
        <w:pStyle w:val="paragraph"/>
        <w:spacing w:before="0" w:beforeAutospacing="0" w:after="0" w:afterAutospacing="0"/>
        <w:jc w:val="both"/>
        <w:textAlignment w:val="baseline"/>
        <w:rPr>
          <w:rFonts w:ascii="Segoe UI" w:hAnsi="Segoe UI" w:cs="Segoe UI"/>
          <w:color w:val="000000"/>
          <w:sz w:val="18"/>
          <w:szCs w:val="18"/>
        </w:rPr>
      </w:pPr>
      <w:r>
        <w:rPr>
          <w:rStyle w:val="eop"/>
          <w:rFonts w:ascii="Arial" w:hAnsi="Arial" w:cs="Arial"/>
          <w:sz w:val="22"/>
          <w:szCs w:val="22"/>
        </w:rPr>
        <w:t> </w:t>
      </w:r>
    </w:p>
    <w:p w14:paraId="78106279" w14:textId="77777777" w:rsidR="00362143" w:rsidRDefault="00362143" w:rsidP="00362143">
      <w:pPr>
        <w:pStyle w:val="Flietext"/>
        <w:spacing w:line="360" w:lineRule="auto"/>
        <w:rPr>
          <w:rStyle w:val="Fettung"/>
          <w:b w:val="0"/>
          <w:bCs/>
          <w:color w:val="auto"/>
        </w:rPr>
      </w:pPr>
    </w:p>
    <w:p w14:paraId="5AF59EB4" w14:textId="77777777" w:rsidR="00362143" w:rsidRDefault="00362143" w:rsidP="001B5980">
      <w:pPr>
        <w:pBdr>
          <w:top w:val="nil"/>
          <w:left w:val="nil"/>
          <w:bottom w:val="nil"/>
          <w:right w:val="nil"/>
          <w:between w:val="nil"/>
        </w:pBdr>
        <w:spacing w:before="200" w:after="500"/>
        <w:rPr>
          <w:color w:val="000000"/>
          <w:sz w:val="17"/>
          <w:szCs w:val="17"/>
        </w:rPr>
      </w:pPr>
    </w:p>
    <w:sectPr w:rsidR="00362143" w:rsidSect="003540F2">
      <w:headerReference w:type="default" r:id="rId13"/>
      <w:footerReference w:type="even" r:id="rId14"/>
      <w:footerReference w:type="default" r:id="rId15"/>
      <w:headerReference w:type="first" r:id="rId16"/>
      <w:footerReference w:type="first" r:id="rId17"/>
      <w:pgSz w:w="11900" w:h="16840"/>
      <w:pgMar w:top="3515" w:right="2778" w:bottom="1701" w:left="1361" w:header="794" w:footer="83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D59AA" w14:textId="77777777" w:rsidR="00967B1B" w:rsidRDefault="00967B1B">
      <w:r>
        <w:separator/>
      </w:r>
    </w:p>
  </w:endnote>
  <w:endnote w:type="continuationSeparator" w:id="0">
    <w:p w14:paraId="3169E016" w14:textId="77777777" w:rsidR="00967B1B" w:rsidRDefault="00967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New Roman (Textkörper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5BD94" w14:textId="77777777" w:rsidR="00676CE0" w:rsidRDefault="00F72E59">
    <w:pPr>
      <w:pBdr>
        <w:top w:val="nil"/>
        <w:left w:val="nil"/>
        <w:bottom w:val="nil"/>
        <w:right w:val="nil"/>
        <w:between w:val="nil"/>
      </w:pBdr>
      <w:tabs>
        <w:tab w:val="left" w:pos="728"/>
        <w:tab w:val="center" w:pos="4536"/>
        <w:tab w:val="right" w:pos="9072"/>
      </w:tabs>
      <w:rPr>
        <w:b/>
        <w:color w:val="000000"/>
        <w:sz w:val="14"/>
        <w:szCs w:val="14"/>
      </w:rPr>
    </w:pPr>
    <w:r>
      <w:rPr>
        <w:noProof/>
        <w:lang w:val="en-GB" w:eastAsia="zh-CN"/>
      </w:rPr>
      <mc:AlternateContent>
        <mc:Choice Requires="wps">
          <w:drawing>
            <wp:anchor distT="0" distB="0" distL="0" distR="0" simplePos="0" relativeHeight="251663360" behindDoc="0" locked="0" layoutInCell="1" hidden="0" allowOverlap="1" wp14:anchorId="3C01EF4D" wp14:editId="31464234">
              <wp:simplePos x="0" y="0"/>
              <wp:positionH relativeFrom="column">
                <wp:posOffset>1371600</wp:posOffset>
              </wp:positionH>
              <wp:positionV relativeFrom="paragraph">
                <wp:posOffset>0</wp:posOffset>
              </wp:positionV>
              <wp:extent cx="453390" cy="453390"/>
              <wp:effectExtent l="0" t="0" r="0" b="0"/>
              <wp:wrapNone/>
              <wp:docPr id="3" name="Rechteck 3" descr="Internal use only"/>
              <wp:cNvGraphicFramePr/>
              <a:graphic xmlns:a="http://schemas.openxmlformats.org/drawingml/2006/main">
                <a:graphicData uri="http://schemas.microsoft.com/office/word/2010/wordprocessingShape">
                  <wps:wsp>
                    <wps:cNvSpPr/>
                    <wps:spPr>
                      <a:xfrm>
                        <a:off x="5124068" y="3558068"/>
                        <a:ext cx="443865" cy="443865"/>
                      </a:xfrm>
                      <a:prstGeom prst="rect">
                        <a:avLst/>
                      </a:prstGeom>
                      <a:noFill/>
                      <a:ln>
                        <a:noFill/>
                      </a:ln>
                    </wps:spPr>
                    <wps:txbx>
                      <w:txbxContent>
                        <w:p w14:paraId="244C2FD2" w14:textId="77777777" w:rsidR="00676CE0" w:rsidRDefault="00F72E59">
                          <w:pPr>
                            <w:textDirection w:val="btLr"/>
                          </w:pPr>
                          <w:r>
                            <w:rPr>
                              <w:rFonts w:ascii="Calibri" w:hAnsi="Calibri"/>
                              <w:color w:val="000000"/>
                              <w:sz w:val="20"/>
                            </w:rPr>
                            <w:t>Usage interne uniquement</w:t>
                          </w:r>
                        </w:p>
                      </w:txbxContent>
                    </wps:txbx>
                    <wps:bodyPr spcFirstLastPara="1" wrap="square" lIns="0" tIns="0" rIns="0" bIns="190500" anchor="b" anchorCtr="0">
                      <a:noAutofit/>
                    </wps:bodyPr>
                  </wps:wsp>
                </a:graphicData>
              </a:graphic>
            </wp:anchor>
          </w:drawing>
        </mc:Choice>
        <mc:Fallback>
          <w:pict>
            <v:rect w14:anchorId="3C01EF4D" id="Rechteck 3" o:spid="_x0000_s1027" alt="Internal use only" style="position:absolute;margin-left:108pt;margin-top:0;width:35.7pt;height:35.7pt;z-index:251663360;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umCtAEAAFUDAAAOAAAAZHJzL2Uyb0RvYy54bWysU9tu2zAMfR/QfxD03thO4yAz4hTDigwD&#10;ii1Atw+QZSkWYEsaqcTO349Skqbd3oa90EckcXh48fpxGnp2VIDG2ZoXs5wzZaVrjd3X/OeP7f2K&#10;MwzCtqJ3VtX8pJA/bu4+rEdfqbnrXN8qYERisRp9zbsQfJVlKDs1CJw5rywFtYNBBHrCPmtBjMQ+&#10;9Nk8z5fZ6KD14KRCJO/TOcg3iV9rJcN3rVEF1tectIVkIdkm2myzFtUehO+MvMgQ/6BiEMZS0Veq&#10;JxEEO4D5i2owEhw6HWbSDZnT2kiVeqBuivyPbl464VXqhYaD/nVM+P9o5bfji98BjWH0WCHB2MWk&#10;YYhf0semmpfFfJEvaZOnmj+U5SriNDg1BSYpYbF4WC1LziQlXDDFsxuRBwxflBtYBDUH2ksalzg+&#10;YzinXlNiXeu2pu9Tid6+cxBn9GQ3tRGFqZmYaekAo67oaVx72gFDL7eGSj4LDDsBtNqCs5HWXXP8&#10;dRCgOOu/WppnvI0rgCtoEig+5mVOcWFl5+h0miv8HNIhnfV9OgSnTerlVv8ilHaXpnG5s3gcb98p&#10;6/Y3bH4DAAD//wMAUEsDBBQABgAIAAAAIQBiuevT3gAAAAcBAAAPAAAAZHJzL2Rvd25yZXYueG1s&#10;TI/BTsMwEETvSPyDtUjcqJOotFUap4JKCIkbaaDXbezGofE6it02/D3LCS4rjWY087bYTK4XFzOG&#10;zpOCdJaAMNR43VGroN69PKxAhIiksfdkFHybAJvy9qbAXPsrvZtLFVvBJRRyVGBjHHIpQ2ONwzDz&#10;gyH2jn50GFmOrdQjXrnc9TJLkoV02BEvWBzM1prmVJ2dgjfcPn/pj3p3tI+nytf4Gj/rvVL3d9PT&#10;GkQ0U/wLwy8+o0PJTAd/Jh1EryBLF/xLVMCX7Wy1nIM4KFimc5BlIf/zlz8AAAD//wMAUEsBAi0A&#10;FAAGAAgAAAAhALaDOJL+AAAA4QEAABMAAAAAAAAAAAAAAAAAAAAAAFtDb250ZW50X1R5cGVzXS54&#10;bWxQSwECLQAUAAYACAAAACEAOP0h/9YAAACUAQAACwAAAAAAAAAAAAAAAAAvAQAAX3JlbHMvLnJl&#10;bHNQSwECLQAUAAYACAAAACEA8B7pgrQBAABVAwAADgAAAAAAAAAAAAAAAAAuAgAAZHJzL2Uyb0Rv&#10;Yy54bWxQSwECLQAUAAYACAAAACEAYrnr094AAAAHAQAADwAAAAAAAAAAAAAAAAAOBAAAZHJzL2Rv&#10;d25yZXYueG1sUEsFBgAAAAAEAAQA8wAAABkFAAAAAA==&#10;" filled="f" stroked="f">
              <v:textbox inset="0,0,0,15pt">
                <w:txbxContent>
                  <w:p w14:paraId="244C2FD2" w14:textId="77777777" w:rsidR="00676CE0" w:rsidRDefault="00F72E59">
                    <w:pPr>
                      <w:textDirection w:val="btLr"/>
                    </w:pPr>
                    <w:r>
                      <w:rPr>
                        <w:rFonts w:ascii="Calibri" w:hAnsi="Calibri"/>
                        <w:color w:val="000000"/>
                        <w:sz w:val="20"/>
                      </w:rPr>
                      <w:t>Usage interne uniquement</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3ED7E" w14:textId="02352160" w:rsidR="00676CE0" w:rsidRPr="004225C5" w:rsidRDefault="004225C5" w:rsidP="004225C5">
    <w:pPr>
      <w:pStyle w:val="Kopfzeile"/>
      <w:rPr>
        <w:b/>
        <w:bCs/>
        <w:sz w:val="14"/>
        <w:szCs w:val="14"/>
      </w:rPr>
    </w:pPr>
    <w:r w:rsidRPr="004225C5">
      <w:rPr>
        <w:b/>
        <w:sz w:val="14"/>
      </w:rPr>
      <w:fldChar w:fldCharType="begin"/>
    </w:r>
    <w:r w:rsidRPr="004225C5">
      <w:rPr>
        <w:b/>
        <w:sz w:val="14"/>
      </w:rPr>
      <w:instrText xml:space="preserve"> IF  \* MERGEFORMAT </w:instrText>
    </w:r>
    <w:r w:rsidRPr="004225C5">
      <w:rPr>
        <w:b/>
        <w:sz w:val="14"/>
      </w:rPr>
      <w:fldChar w:fldCharType="begin"/>
    </w:r>
    <w:r w:rsidRPr="004225C5">
      <w:rPr>
        <w:b/>
        <w:sz w:val="14"/>
      </w:rPr>
      <w:instrText xml:space="preserve"> NUMPAGES  \* MERGEFORMAT </w:instrText>
    </w:r>
    <w:r w:rsidRPr="004225C5">
      <w:rPr>
        <w:b/>
        <w:sz w:val="14"/>
      </w:rPr>
      <w:fldChar w:fldCharType="separate"/>
    </w:r>
    <w:r w:rsidR="00905C0F">
      <w:rPr>
        <w:b/>
        <w:noProof/>
        <w:sz w:val="14"/>
      </w:rPr>
      <w:instrText>5</w:instrText>
    </w:r>
    <w:r w:rsidRPr="004225C5">
      <w:rPr>
        <w:b/>
        <w:sz w:val="14"/>
      </w:rPr>
      <w:fldChar w:fldCharType="end"/>
    </w:r>
    <w:r w:rsidRPr="004225C5">
      <w:rPr>
        <w:b/>
        <w:sz w:val="14"/>
      </w:rPr>
      <w:instrText>&gt;"1" "</w:instrText>
    </w:r>
    <w:r w:rsidRPr="004225C5">
      <w:rPr>
        <w:b/>
        <w:sz w:val="14"/>
      </w:rPr>
      <w:fldChar w:fldCharType="begin"/>
    </w:r>
    <w:r w:rsidRPr="004225C5">
      <w:rPr>
        <w:b/>
        <w:sz w:val="14"/>
      </w:rPr>
      <w:instrText xml:space="preserve"> PAGE  \* MERGEFORMAT </w:instrText>
    </w:r>
    <w:r w:rsidRPr="004225C5">
      <w:rPr>
        <w:b/>
        <w:sz w:val="14"/>
      </w:rPr>
      <w:fldChar w:fldCharType="separate"/>
    </w:r>
    <w:r w:rsidR="00905C0F">
      <w:rPr>
        <w:b/>
        <w:noProof/>
        <w:sz w:val="14"/>
      </w:rPr>
      <w:instrText>2</w:instrText>
    </w:r>
    <w:r w:rsidRPr="004225C5">
      <w:rPr>
        <w:b/>
        <w:sz w:val="14"/>
      </w:rPr>
      <w:fldChar w:fldCharType="end"/>
    </w:r>
    <w:r w:rsidRPr="004225C5">
      <w:rPr>
        <w:b/>
        <w:sz w:val="14"/>
      </w:rPr>
      <w:instrText>/</w:instrText>
    </w:r>
    <w:r w:rsidRPr="004225C5">
      <w:rPr>
        <w:b/>
        <w:sz w:val="14"/>
      </w:rPr>
      <w:fldChar w:fldCharType="begin"/>
    </w:r>
    <w:r w:rsidRPr="004225C5">
      <w:rPr>
        <w:b/>
        <w:sz w:val="14"/>
      </w:rPr>
      <w:instrText xml:space="preserve"> NUMPAGES  \* MERGEFORMAT </w:instrText>
    </w:r>
    <w:r w:rsidRPr="004225C5">
      <w:rPr>
        <w:b/>
        <w:sz w:val="14"/>
      </w:rPr>
      <w:fldChar w:fldCharType="separate"/>
    </w:r>
    <w:r w:rsidR="00905C0F">
      <w:rPr>
        <w:b/>
        <w:noProof/>
        <w:sz w:val="14"/>
      </w:rPr>
      <w:instrText>5</w:instrText>
    </w:r>
    <w:r w:rsidRPr="004225C5">
      <w:rPr>
        <w:b/>
        <w:sz w:val="14"/>
      </w:rPr>
      <w:fldChar w:fldCharType="end"/>
    </w:r>
    <w:r w:rsidRPr="004225C5">
      <w:rPr>
        <w:b/>
        <w:sz w:val="14"/>
      </w:rPr>
      <w:instrText>" "</w:instrText>
    </w:r>
    <w:r w:rsidRPr="004225C5">
      <w:rPr>
        <w:b/>
        <w:sz w:val="14"/>
      </w:rPr>
      <w:fldChar w:fldCharType="separate"/>
    </w:r>
    <w:r w:rsidR="00905C0F">
      <w:rPr>
        <w:b/>
        <w:noProof/>
        <w:sz w:val="14"/>
      </w:rPr>
      <w:t>2</w:t>
    </w:r>
    <w:r w:rsidR="00905C0F" w:rsidRPr="004225C5">
      <w:rPr>
        <w:b/>
        <w:noProof/>
        <w:sz w:val="14"/>
      </w:rPr>
      <w:t>/</w:t>
    </w:r>
    <w:r w:rsidR="00905C0F">
      <w:rPr>
        <w:b/>
        <w:noProof/>
        <w:sz w:val="14"/>
      </w:rPr>
      <w:t>5</w:t>
    </w:r>
    <w:r w:rsidRPr="004225C5">
      <w:rPr>
        <w:b/>
        <w:sz w:val="14"/>
      </w:rPr>
      <w:fldChar w:fldCharType="end"/>
    </w:r>
    <w:r>
      <w:rPr>
        <w:b/>
        <w:sz w:val="14"/>
      </w:rPr>
      <w:t xml:space="preserve">                Communiqué de presse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9E2E9" w14:textId="3F6A310D" w:rsidR="00676CE0" w:rsidRPr="00DB4879" w:rsidRDefault="00DB4879" w:rsidP="00DB4879">
    <w:pPr>
      <w:pStyle w:val="Kopfzeile"/>
    </w:pPr>
    <w:r w:rsidRPr="00DB4879">
      <w:rPr>
        <w:b/>
        <w:sz w:val="14"/>
      </w:rPr>
      <w:fldChar w:fldCharType="begin"/>
    </w:r>
    <w:r w:rsidRPr="00DB4879">
      <w:rPr>
        <w:b/>
        <w:sz w:val="14"/>
      </w:rPr>
      <w:instrText xml:space="preserve"> IF  \* MERGEFORMAT </w:instrText>
    </w:r>
    <w:r w:rsidRPr="00DB4879">
      <w:rPr>
        <w:b/>
        <w:sz w:val="14"/>
      </w:rPr>
      <w:fldChar w:fldCharType="begin"/>
    </w:r>
    <w:r w:rsidRPr="00DB4879">
      <w:rPr>
        <w:b/>
        <w:sz w:val="14"/>
      </w:rPr>
      <w:instrText xml:space="preserve"> NUMPAGES  \* MERGEFORMAT </w:instrText>
    </w:r>
    <w:r w:rsidRPr="00DB4879">
      <w:rPr>
        <w:b/>
        <w:sz w:val="14"/>
      </w:rPr>
      <w:fldChar w:fldCharType="separate"/>
    </w:r>
    <w:r w:rsidR="00905C0F">
      <w:rPr>
        <w:b/>
        <w:noProof/>
        <w:sz w:val="14"/>
      </w:rPr>
      <w:instrText>5</w:instrText>
    </w:r>
    <w:r w:rsidRPr="00DB4879">
      <w:rPr>
        <w:b/>
        <w:sz w:val="14"/>
      </w:rPr>
      <w:fldChar w:fldCharType="end"/>
    </w:r>
    <w:r w:rsidRPr="00DB4879">
      <w:rPr>
        <w:b/>
        <w:sz w:val="14"/>
      </w:rPr>
      <w:instrText>&gt;"1" "</w:instrText>
    </w:r>
    <w:r w:rsidRPr="00DB4879">
      <w:rPr>
        <w:b/>
        <w:sz w:val="14"/>
      </w:rPr>
      <w:fldChar w:fldCharType="begin"/>
    </w:r>
    <w:r w:rsidRPr="00DB4879">
      <w:rPr>
        <w:b/>
        <w:sz w:val="14"/>
      </w:rPr>
      <w:instrText xml:space="preserve"> PAGE  \* MERGEFORMAT </w:instrText>
    </w:r>
    <w:r w:rsidRPr="00DB4879">
      <w:rPr>
        <w:b/>
        <w:sz w:val="14"/>
      </w:rPr>
      <w:fldChar w:fldCharType="separate"/>
    </w:r>
    <w:r w:rsidR="00905C0F">
      <w:rPr>
        <w:b/>
        <w:noProof/>
        <w:sz w:val="14"/>
      </w:rPr>
      <w:instrText>1</w:instrText>
    </w:r>
    <w:r w:rsidRPr="00DB4879">
      <w:rPr>
        <w:b/>
        <w:sz w:val="14"/>
      </w:rPr>
      <w:fldChar w:fldCharType="end"/>
    </w:r>
    <w:r w:rsidRPr="00DB4879">
      <w:rPr>
        <w:b/>
        <w:sz w:val="14"/>
      </w:rPr>
      <w:instrText>/</w:instrText>
    </w:r>
    <w:r w:rsidRPr="00DB4879">
      <w:rPr>
        <w:b/>
        <w:sz w:val="14"/>
      </w:rPr>
      <w:fldChar w:fldCharType="begin"/>
    </w:r>
    <w:r w:rsidRPr="00DB4879">
      <w:rPr>
        <w:b/>
        <w:sz w:val="14"/>
      </w:rPr>
      <w:instrText xml:space="preserve"> NUMPAGES  \* MERGEFORMAT </w:instrText>
    </w:r>
    <w:r w:rsidRPr="00DB4879">
      <w:rPr>
        <w:b/>
        <w:sz w:val="14"/>
      </w:rPr>
      <w:fldChar w:fldCharType="separate"/>
    </w:r>
    <w:r w:rsidR="00905C0F">
      <w:rPr>
        <w:b/>
        <w:noProof/>
        <w:sz w:val="14"/>
      </w:rPr>
      <w:instrText>5</w:instrText>
    </w:r>
    <w:r w:rsidRPr="00DB4879">
      <w:rPr>
        <w:b/>
        <w:sz w:val="14"/>
      </w:rPr>
      <w:fldChar w:fldCharType="end"/>
    </w:r>
    <w:r w:rsidRPr="00DB4879">
      <w:rPr>
        <w:b/>
        <w:sz w:val="14"/>
      </w:rPr>
      <w:instrText>" "</w:instrText>
    </w:r>
    <w:r w:rsidRPr="00DB4879">
      <w:rPr>
        <w:b/>
        <w:sz w:val="14"/>
      </w:rPr>
      <w:fldChar w:fldCharType="separate"/>
    </w:r>
    <w:r w:rsidR="00905C0F">
      <w:rPr>
        <w:b/>
        <w:noProof/>
        <w:sz w:val="14"/>
      </w:rPr>
      <w:t>1</w:t>
    </w:r>
    <w:r w:rsidR="00905C0F" w:rsidRPr="00DB4879">
      <w:rPr>
        <w:b/>
        <w:noProof/>
        <w:sz w:val="14"/>
      </w:rPr>
      <w:t>/</w:t>
    </w:r>
    <w:r w:rsidR="00905C0F">
      <w:rPr>
        <w:b/>
        <w:noProof/>
        <w:sz w:val="14"/>
      </w:rPr>
      <w:t>5</w:t>
    </w:r>
    <w:r w:rsidRPr="00DB4879">
      <w:rPr>
        <w:b/>
        <w:sz w:val="14"/>
      </w:rPr>
      <w:fldChar w:fldCharType="end"/>
    </w:r>
    <w:r>
      <w:rPr>
        <w:b/>
        <w:sz w:val="14"/>
      </w:rPr>
      <w:t xml:space="preserve">              Communiqué de presse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44B4AB" w14:textId="77777777" w:rsidR="00967B1B" w:rsidRDefault="00967B1B">
      <w:r>
        <w:separator/>
      </w:r>
    </w:p>
  </w:footnote>
  <w:footnote w:type="continuationSeparator" w:id="0">
    <w:p w14:paraId="2CC39163" w14:textId="77777777" w:rsidR="00967B1B" w:rsidRDefault="00967B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27F65" w14:textId="77777777" w:rsidR="00676CE0" w:rsidRDefault="00F72E59">
    <w:pPr>
      <w:pBdr>
        <w:top w:val="nil"/>
        <w:left w:val="nil"/>
        <w:bottom w:val="nil"/>
        <w:right w:val="nil"/>
        <w:between w:val="nil"/>
      </w:pBdr>
      <w:tabs>
        <w:tab w:val="left" w:pos="728"/>
        <w:tab w:val="center" w:pos="4536"/>
        <w:tab w:val="right" w:pos="9072"/>
      </w:tabs>
      <w:rPr>
        <w:b/>
        <w:color w:val="000000"/>
        <w:sz w:val="14"/>
        <w:szCs w:val="14"/>
      </w:rPr>
    </w:pPr>
    <w:r>
      <w:rPr>
        <w:b/>
        <w:noProof/>
        <w:color w:val="000000"/>
        <w:sz w:val="14"/>
        <w:lang w:val="en-GB" w:eastAsia="zh-CN"/>
      </w:rPr>
      <mc:AlternateContent>
        <mc:Choice Requires="wps">
          <w:drawing>
            <wp:anchor distT="0" distB="0" distL="0" distR="0" simplePos="0" relativeHeight="251658240" behindDoc="1" locked="0" layoutInCell="1" hidden="0" allowOverlap="1" wp14:anchorId="0D05266B" wp14:editId="199F9F08">
              <wp:simplePos x="0" y="0"/>
              <wp:positionH relativeFrom="page">
                <wp:posOffset>6096953</wp:posOffset>
              </wp:positionH>
              <wp:positionV relativeFrom="page">
                <wp:posOffset>4064953</wp:posOffset>
              </wp:positionV>
              <wp:extent cx="1269365" cy="6107430"/>
              <wp:effectExtent l="0" t="0" r="0" b="0"/>
              <wp:wrapNone/>
              <wp:docPr id="1" name="Rechteck 1"/>
              <wp:cNvGraphicFramePr/>
              <a:graphic xmlns:a="http://schemas.openxmlformats.org/drawingml/2006/main">
                <a:graphicData uri="http://schemas.microsoft.com/office/word/2010/wordprocessingShape">
                  <wps:wsp>
                    <wps:cNvSpPr/>
                    <wps:spPr>
                      <a:xfrm>
                        <a:off x="4716080" y="731048"/>
                        <a:ext cx="1259840" cy="6097905"/>
                      </a:xfrm>
                      <a:prstGeom prst="rect">
                        <a:avLst/>
                      </a:prstGeom>
                      <a:noFill/>
                      <a:ln>
                        <a:noFill/>
                      </a:ln>
                    </wps:spPr>
                    <wps:txbx>
                      <w:txbxContent>
                        <w:p w14:paraId="5F8C6026" w14:textId="77777777" w:rsidR="00676CE0" w:rsidRPr="00B86535" w:rsidRDefault="00F72E59">
                          <w:pPr>
                            <w:textDirection w:val="btLr"/>
                            <w:rPr>
                              <w:lang w:val="de-DE"/>
                            </w:rPr>
                          </w:pPr>
                          <w:r w:rsidRPr="00B86535">
                            <w:rPr>
                              <w:b/>
                              <w:color w:val="3E3D40"/>
                              <w:sz w:val="14"/>
                              <w:lang w:val="de-DE"/>
                            </w:rPr>
                            <w:t>Dürr Systems AG</w:t>
                          </w:r>
                        </w:p>
                        <w:p w14:paraId="2751716A" w14:textId="77777777" w:rsidR="00676CE0" w:rsidRPr="00A73F40" w:rsidRDefault="00F72E59">
                          <w:pPr>
                            <w:textDirection w:val="btLr"/>
                            <w:rPr>
                              <w:lang w:val="de-DE"/>
                            </w:rPr>
                          </w:pPr>
                          <w:r w:rsidRPr="00B86535">
                            <w:rPr>
                              <w:color w:val="3E3D40"/>
                              <w:sz w:val="14"/>
                              <w:lang w:val="de-DE"/>
                            </w:rPr>
                            <w:t xml:space="preserve">Carl-Benz-Str. </w:t>
                          </w:r>
                          <w:r w:rsidRPr="00A73F40">
                            <w:rPr>
                              <w:color w:val="3E3D40"/>
                              <w:sz w:val="14"/>
                              <w:lang w:val="de-DE"/>
                            </w:rPr>
                            <w:t>34</w:t>
                          </w:r>
                        </w:p>
                        <w:p w14:paraId="7A78C0A7" w14:textId="77777777" w:rsidR="00676CE0" w:rsidRPr="00A73F40" w:rsidRDefault="00F72E59">
                          <w:pPr>
                            <w:textDirection w:val="btLr"/>
                            <w:rPr>
                              <w:lang w:val="de-DE"/>
                            </w:rPr>
                          </w:pPr>
                          <w:r w:rsidRPr="00A73F40">
                            <w:rPr>
                              <w:color w:val="3E3D40"/>
                              <w:sz w:val="14"/>
                              <w:lang w:val="de-DE"/>
                            </w:rPr>
                            <w:t>74321 Bietigheim-Bissingen</w:t>
                          </w:r>
                        </w:p>
                        <w:p w14:paraId="0583BC02" w14:textId="77777777" w:rsidR="00676CE0" w:rsidRPr="00176BB5" w:rsidRDefault="00676CE0">
                          <w:pPr>
                            <w:textDirection w:val="btLr"/>
                            <w:rPr>
                              <w:lang w:val="de-DE"/>
                            </w:rPr>
                          </w:pPr>
                        </w:p>
                        <w:p w14:paraId="29D05D96" w14:textId="77777777" w:rsidR="00676CE0" w:rsidRPr="00A73F40" w:rsidRDefault="00F72E59">
                          <w:pPr>
                            <w:textDirection w:val="btLr"/>
                            <w:rPr>
                              <w:lang w:val="de-DE"/>
                            </w:rPr>
                          </w:pPr>
                          <w:r w:rsidRPr="00A73F40">
                            <w:rPr>
                              <w:color w:val="3E3D40"/>
                              <w:sz w:val="14"/>
                              <w:lang w:val="de-DE"/>
                            </w:rPr>
                            <w:t xml:space="preserve">Tél. : +49 7142 78-0 </w:t>
                          </w:r>
                        </w:p>
                        <w:p w14:paraId="39A31A8F" w14:textId="77777777" w:rsidR="00676CE0" w:rsidRPr="00A73F40" w:rsidRDefault="00F72E59">
                          <w:pPr>
                            <w:textDirection w:val="btLr"/>
                            <w:rPr>
                              <w:lang w:val="de-DE"/>
                            </w:rPr>
                          </w:pPr>
                          <w:r w:rsidRPr="00A73F40">
                            <w:rPr>
                              <w:color w:val="3E3D40"/>
                              <w:sz w:val="14"/>
                              <w:lang w:val="de-DE"/>
                            </w:rPr>
                            <w:t xml:space="preserve">Fax : +49 7142 78-2107 </w:t>
                          </w:r>
                        </w:p>
                        <w:p w14:paraId="413EBC56" w14:textId="77777777" w:rsidR="00676CE0" w:rsidRPr="00176BB5" w:rsidRDefault="00676CE0">
                          <w:pPr>
                            <w:textDirection w:val="btLr"/>
                            <w:rPr>
                              <w:lang w:val="de-DE"/>
                            </w:rPr>
                          </w:pPr>
                        </w:p>
                        <w:p w14:paraId="1ECC07A9" w14:textId="77777777" w:rsidR="00676CE0" w:rsidRPr="00A73F40" w:rsidRDefault="00F72E59">
                          <w:pPr>
                            <w:textDirection w:val="btLr"/>
                            <w:rPr>
                              <w:lang w:val="de-DE"/>
                            </w:rPr>
                          </w:pPr>
                          <w:r w:rsidRPr="00A73F40">
                            <w:rPr>
                              <w:color w:val="3E3D40"/>
                              <w:sz w:val="14"/>
                              <w:lang w:val="de-DE"/>
                            </w:rPr>
                            <w:t xml:space="preserve">info@durr.com </w:t>
                          </w:r>
                        </w:p>
                        <w:p w14:paraId="144E9EC3" w14:textId="77777777" w:rsidR="00676CE0" w:rsidRDefault="00F72E59">
                          <w:pPr>
                            <w:textDirection w:val="btLr"/>
                          </w:pPr>
                          <w:r>
                            <w:rPr>
                              <w:color w:val="3E3D40"/>
                              <w:sz w:val="14"/>
                            </w:rPr>
                            <w:t>www.durr.com</w:t>
                          </w:r>
                        </w:p>
                      </w:txbxContent>
                    </wps:txbx>
                    <wps:bodyPr spcFirstLastPara="1" wrap="square" lIns="0" tIns="0" rIns="0" bIns="0" anchor="b" anchorCtr="0">
                      <a:noAutofit/>
                    </wps:bodyPr>
                  </wps:wsp>
                </a:graphicData>
              </a:graphic>
            </wp:anchor>
          </w:drawing>
        </mc:Choice>
        <mc:Fallback>
          <w:pict>
            <v:rect w14:anchorId="0D05266B" id="Rechteck 1" o:spid="_x0000_s1026" style="position:absolute;margin-left:480.1pt;margin-top:320.1pt;width:99.95pt;height:480.9pt;z-index:-251658240;visibility:visible;mso-wrap-style:square;mso-wrap-distance-left:0;mso-wrap-distance-top:0;mso-wrap-distance-right:0;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OehsgEAAEoDAAAOAAAAZHJzL2Uyb0RvYy54bWysU8uO2zAMvBfoPwi6N7bTbB5GnEXRRYoC&#10;izbAth8gy1IswJZUUomdvy8lJ5s+bkUv8kgkhsMhvX0c+46dFaBxtuLFLOdMWekaY48V//5t/27N&#10;GQZhG9E5qyp+Ucgfd2/fbAdfqrlrXdcoYERisRx8xdsQfJllKFvVC5w5rywFtYNeBLrCMWtADMTe&#10;d9k8z5fZ4KDx4KRCpNenKch3iV9rJcNXrVEF1lWctIV0QjrreGa7rSiPIHxr5FWG+AcVvTCWir5S&#10;PYkg2AnMX1S9keDQ6TCTrs+c1kaq1AN1U+R/dPPSCq9SL2QO+leb8P/Ryi/nF38AsmHwWCLB2MWo&#10;oY9f0sfGii9WxTJfk32Xiq/eF/liPfmmxsAkxYv5w2a9oLikhGW+WW3yh5iR3Zk8YPikXM8iqDjQ&#10;YJJf4vyMYUq9pcTC1u1N16XhdPa3B+KML9ldbkRhrMdrD7VrLgdg6OXeUK1ngeEggIZacDbQoCuO&#10;P04CFGfdZ0tOxq24AbiB+gaEla2jfak5m+DHkLZn0vThFJw2SX9UMZW+iqOBJQeuyxU34td7yrr/&#10;ArufAAAA//8DAFBLAwQUAAYACAAAACEAQWxcY+EAAAANAQAADwAAAGRycy9kb3ducmV2LnhtbEyP&#10;zU7DMBCE70i8g7VI3KidgqI2jVNVRRxAXChIiJubbJOo8TrEzk95ejYnuM1qPs3OpNvJNmLAzteO&#10;NEQLBQIpd0VNpYaP96e7FQgfDBWmcYQaLuhhm11fpSYp3EhvOBxCKTiEfGI0VCG0iZQ+r9Aav3At&#10;Ensn11kT+OxKWXRm5HDbyKVSsbSmJv5QmRb3FebnQ281qP78jY8X9XW//3lZDfS5Wz+/jlrf3ky7&#10;DYiAU/iDYa7P1SHjTkfXU+FFo2EdqyWjGuKHWcxEFKsIxJEVewpklsr/K7JfAAAA//8DAFBLAQIt&#10;ABQABgAIAAAAIQC2gziS/gAAAOEBAAATAAAAAAAAAAAAAAAAAAAAAABbQ29udGVudF9UeXBlc10u&#10;eG1sUEsBAi0AFAAGAAgAAAAhADj9If/WAAAAlAEAAAsAAAAAAAAAAAAAAAAALwEAAF9yZWxzLy5y&#10;ZWxzUEsBAi0AFAAGAAgAAAAhAFKA56GyAQAASgMAAA4AAAAAAAAAAAAAAAAALgIAAGRycy9lMm9E&#10;b2MueG1sUEsBAi0AFAAGAAgAAAAhAEFsXGPhAAAADQEAAA8AAAAAAAAAAAAAAAAADAQAAGRycy9k&#10;b3ducmV2LnhtbFBLBQYAAAAABAAEAPMAAAAaBQAAAAA=&#10;" filled="f" stroked="f">
              <v:textbox inset="0,0,0,0">
                <w:txbxContent>
                  <w:p w14:paraId="5F8C6026" w14:textId="77777777" w:rsidR="00676CE0" w:rsidRPr="00B86535" w:rsidRDefault="00F72E59">
                    <w:pPr>
                      <w:textDirection w:val="btLr"/>
                      <w:rPr>
                        <w:lang w:val="de-DE"/>
                      </w:rPr>
                    </w:pPr>
                    <w:r w:rsidRPr="00B86535">
                      <w:rPr>
                        <w:b/>
                        <w:color w:val="3E3D40"/>
                        <w:sz w:val="14"/>
                        <w:lang w:val="de-DE"/>
                      </w:rPr>
                      <w:t>Dürr Systems AG</w:t>
                    </w:r>
                  </w:p>
                  <w:p w14:paraId="2751716A" w14:textId="77777777" w:rsidR="00676CE0" w:rsidRPr="00A73F40" w:rsidRDefault="00F72E59">
                    <w:pPr>
                      <w:textDirection w:val="btLr"/>
                      <w:rPr>
                        <w:lang w:val="de-DE"/>
                      </w:rPr>
                    </w:pPr>
                    <w:r w:rsidRPr="00B86535">
                      <w:rPr>
                        <w:color w:val="3E3D40"/>
                        <w:sz w:val="14"/>
                        <w:lang w:val="de-DE"/>
                      </w:rPr>
                      <w:t xml:space="preserve">Carl-Benz-Str. </w:t>
                    </w:r>
                    <w:r w:rsidRPr="00A73F40">
                      <w:rPr>
                        <w:color w:val="3E3D40"/>
                        <w:sz w:val="14"/>
                        <w:lang w:val="de-DE"/>
                      </w:rPr>
                      <w:t>34</w:t>
                    </w:r>
                  </w:p>
                  <w:p w14:paraId="7A78C0A7" w14:textId="77777777" w:rsidR="00676CE0" w:rsidRPr="00A73F40" w:rsidRDefault="00F72E59">
                    <w:pPr>
                      <w:textDirection w:val="btLr"/>
                      <w:rPr>
                        <w:lang w:val="de-DE"/>
                      </w:rPr>
                    </w:pPr>
                    <w:r w:rsidRPr="00A73F40">
                      <w:rPr>
                        <w:color w:val="3E3D40"/>
                        <w:sz w:val="14"/>
                        <w:lang w:val="de-DE"/>
                      </w:rPr>
                      <w:t>74321 Bietigheim-Bissingen</w:t>
                    </w:r>
                  </w:p>
                  <w:p w14:paraId="0583BC02" w14:textId="77777777" w:rsidR="00676CE0" w:rsidRPr="00176BB5" w:rsidRDefault="00676CE0">
                    <w:pPr>
                      <w:textDirection w:val="btLr"/>
                      <w:rPr>
                        <w:lang w:val="de-DE"/>
                      </w:rPr>
                    </w:pPr>
                  </w:p>
                  <w:p w14:paraId="29D05D96" w14:textId="77777777" w:rsidR="00676CE0" w:rsidRPr="00A73F40" w:rsidRDefault="00F72E59">
                    <w:pPr>
                      <w:textDirection w:val="btLr"/>
                      <w:rPr>
                        <w:lang w:val="de-DE"/>
                      </w:rPr>
                    </w:pPr>
                    <w:r w:rsidRPr="00A73F40">
                      <w:rPr>
                        <w:color w:val="3E3D40"/>
                        <w:sz w:val="14"/>
                        <w:lang w:val="de-DE"/>
                      </w:rPr>
                      <w:t xml:space="preserve">Tél. : +49 7142 78-0 </w:t>
                    </w:r>
                  </w:p>
                  <w:p w14:paraId="39A31A8F" w14:textId="77777777" w:rsidR="00676CE0" w:rsidRPr="00A73F40" w:rsidRDefault="00F72E59">
                    <w:pPr>
                      <w:textDirection w:val="btLr"/>
                      <w:rPr>
                        <w:lang w:val="de-DE"/>
                      </w:rPr>
                    </w:pPr>
                    <w:r w:rsidRPr="00A73F40">
                      <w:rPr>
                        <w:color w:val="3E3D40"/>
                        <w:sz w:val="14"/>
                        <w:lang w:val="de-DE"/>
                      </w:rPr>
                      <w:t xml:space="preserve">Fax : +49 7142 78-2107 </w:t>
                    </w:r>
                  </w:p>
                  <w:p w14:paraId="413EBC56" w14:textId="77777777" w:rsidR="00676CE0" w:rsidRPr="00176BB5" w:rsidRDefault="00676CE0">
                    <w:pPr>
                      <w:textDirection w:val="btLr"/>
                      <w:rPr>
                        <w:lang w:val="de-DE"/>
                      </w:rPr>
                    </w:pPr>
                  </w:p>
                  <w:p w14:paraId="1ECC07A9" w14:textId="77777777" w:rsidR="00676CE0" w:rsidRPr="00A73F40" w:rsidRDefault="00F72E59">
                    <w:pPr>
                      <w:textDirection w:val="btLr"/>
                      <w:rPr>
                        <w:lang w:val="de-DE"/>
                      </w:rPr>
                    </w:pPr>
                    <w:r w:rsidRPr="00A73F40">
                      <w:rPr>
                        <w:color w:val="3E3D40"/>
                        <w:sz w:val="14"/>
                        <w:lang w:val="de-DE"/>
                      </w:rPr>
                      <w:t xml:space="preserve">info@durr.com </w:t>
                    </w:r>
                  </w:p>
                  <w:p w14:paraId="144E9EC3" w14:textId="77777777" w:rsidR="00676CE0" w:rsidRDefault="00F72E59">
                    <w:pPr>
                      <w:textDirection w:val="btLr"/>
                    </w:pPr>
                    <w:r>
                      <w:rPr>
                        <w:color w:val="3E3D40"/>
                        <w:sz w:val="14"/>
                      </w:rPr>
                      <w:t>www.durr.com</w:t>
                    </w:r>
                  </w:p>
                </w:txbxContent>
              </v:textbox>
              <w10:wrap anchorx="page" anchory="page"/>
            </v:rect>
          </w:pict>
        </mc:Fallback>
      </mc:AlternateContent>
    </w:r>
    <w:r>
      <w:rPr>
        <w:b/>
        <w:noProof/>
        <w:color w:val="000000"/>
        <w:sz w:val="14"/>
        <w:lang w:val="en-GB" w:eastAsia="zh-CN"/>
      </w:rPr>
      <w:drawing>
        <wp:anchor distT="0" distB="0" distL="114300" distR="114300" simplePos="0" relativeHeight="251659264" behindDoc="0" locked="0" layoutInCell="1" hidden="0" allowOverlap="1" wp14:anchorId="1BA4A650" wp14:editId="168D0B94">
          <wp:simplePos x="0" y="0"/>
          <wp:positionH relativeFrom="page">
            <wp:posOffset>6101715</wp:posOffset>
          </wp:positionH>
          <wp:positionV relativeFrom="page">
            <wp:posOffset>440055</wp:posOffset>
          </wp:positionV>
          <wp:extent cx="1062000" cy="503427"/>
          <wp:effectExtent l="0" t="0" r="0" b="0"/>
          <wp:wrapNone/>
          <wp:docPr id="5"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1062000" cy="503427"/>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BDD69" w14:textId="77777777" w:rsidR="00676CE0" w:rsidRDefault="00F72E59">
    <w:pPr>
      <w:pBdr>
        <w:top w:val="nil"/>
        <w:left w:val="nil"/>
        <w:bottom w:val="nil"/>
        <w:right w:val="nil"/>
        <w:between w:val="nil"/>
      </w:pBdr>
      <w:tabs>
        <w:tab w:val="left" w:pos="728"/>
        <w:tab w:val="center" w:pos="4536"/>
        <w:tab w:val="right" w:pos="9072"/>
      </w:tabs>
      <w:rPr>
        <w:b/>
        <w:color w:val="000000"/>
        <w:sz w:val="14"/>
        <w:szCs w:val="14"/>
      </w:rPr>
    </w:pPr>
    <w:r>
      <w:rPr>
        <w:b/>
        <w:noProof/>
        <w:color w:val="000000"/>
        <w:sz w:val="14"/>
        <w:lang w:val="en-GB" w:eastAsia="zh-CN"/>
      </w:rPr>
      <w:drawing>
        <wp:anchor distT="0" distB="0" distL="114300" distR="114300" simplePos="0" relativeHeight="251660288" behindDoc="0" locked="0" layoutInCell="1" hidden="0" allowOverlap="1" wp14:anchorId="6F668793" wp14:editId="4B6C0591">
          <wp:simplePos x="0" y="0"/>
          <wp:positionH relativeFrom="page">
            <wp:posOffset>408940</wp:posOffset>
          </wp:positionH>
          <wp:positionV relativeFrom="page">
            <wp:posOffset>492760</wp:posOffset>
          </wp:positionV>
          <wp:extent cx="781200" cy="403200"/>
          <wp:effectExtent l="0" t="0" r="0" b="0"/>
          <wp:wrapNone/>
          <wp:docPr id="6" name="image1.jpg" descr="Ein Bild, das Himmel, Flasc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1.jpg" descr="Ein Bild, das Himmel, Flasche enthält.&#10;&#10;Automatisch generierte Beschreibung"/>
                  <pic:cNvPicPr preferRelativeResize="0"/>
                </pic:nvPicPr>
                <pic:blipFill>
                  <a:blip r:embed="rId1"/>
                  <a:srcRect/>
                  <a:stretch>
                    <a:fillRect/>
                  </a:stretch>
                </pic:blipFill>
                <pic:spPr>
                  <a:xfrm>
                    <a:off x="0" y="0"/>
                    <a:ext cx="781200" cy="403200"/>
                  </a:xfrm>
                  <a:prstGeom prst="rect">
                    <a:avLst/>
                  </a:prstGeom>
                  <a:ln/>
                </pic:spPr>
              </pic:pic>
            </a:graphicData>
          </a:graphic>
        </wp:anchor>
      </w:drawing>
    </w:r>
    <w:r>
      <w:rPr>
        <w:b/>
        <w:noProof/>
        <w:color w:val="000000"/>
        <w:sz w:val="14"/>
        <w:lang w:val="en-GB" w:eastAsia="zh-CN"/>
      </w:rPr>
      <w:drawing>
        <wp:anchor distT="0" distB="0" distL="114300" distR="114300" simplePos="0" relativeHeight="251661312" behindDoc="0" locked="0" layoutInCell="1" hidden="0" allowOverlap="1" wp14:anchorId="0A1E6C90" wp14:editId="4C377E78">
          <wp:simplePos x="0" y="0"/>
          <wp:positionH relativeFrom="page">
            <wp:posOffset>6101715</wp:posOffset>
          </wp:positionH>
          <wp:positionV relativeFrom="page">
            <wp:posOffset>440055</wp:posOffset>
          </wp:positionV>
          <wp:extent cx="1062000" cy="503427"/>
          <wp:effectExtent l="0" t="0" r="0" b="0"/>
          <wp:wrapNone/>
          <wp:docPr id="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062000" cy="503427"/>
                  </a:xfrm>
                  <a:prstGeom prst="rect">
                    <a:avLst/>
                  </a:prstGeom>
                  <a:ln/>
                </pic:spPr>
              </pic:pic>
            </a:graphicData>
          </a:graphic>
        </wp:anchor>
      </w:drawing>
    </w:r>
  </w:p>
  <w:p w14:paraId="5F59F370" w14:textId="77777777" w:rsidR="00676CE0" w:rsidRDefault="00676CE0">
    <w:pPr>
      <w:pBdr>
        <w:top w:val="nil"/>
        <w:left w:val="nil"/>
        <w:bottom w:val="nil"/>
        <w:right w:val="nil"/>
        <w:between w:val="nil"/>
      </w:pBdr>
      <w:tabs>
        <w:tab w:val="left" w:pos="728"/>
        <w:tab w:val="center" w:pos="4536"/>
        <w:tab w:val="right" w:pos="9072"/>
      </w:tabs>
      <w:rPr>
        <w:b/>
        <w:color w:val="000000"/>
        <w:sz w:val="14"/>
        <w:szCs w:val="14"/>
      </w:rPr>
    </w:pPr>
  </w:p>
  <w:p w14:paraId="18DCF7EA" w14:textId="77777777" w:rsidR="00676CE0" w:rsidRDefault="00676CE0">
    <w:pPr>
      <w:pBdr>
        <w:top w:val="nil"/>
        <w:left w:val="nil"/>
        <w:bottom w:val="nil"/>
        <w:right w:val="nil"/>
        <w:between w:val="nil"/>
      </w:pBdr>
      <w:tabs>
        <w:tab w:val="left" w:pos="728"/>
        <w:tab w:val="center" w:pos="4536"/>
        <w:tab w:val="right" w:pos="9072"/>
      </w:tabs>
      <w:rPr>
        <w:b/>
        <w:color w:val="000000"/>
        <w:sz w:val="14"/>
        <w:szCs w:val="14"/>
      </w:rPr>
    </w:pPr>
  </w:p>
  <w:p w14:paraId="701F98E2" w14:textId="77777777" w:rsidR="00676CE0" w:rsidRDefault="00676CE0">
    <w:pPr>
      <w:pBdr>
        <w:top w:val="nil"/>
        <w:left w:val="nil"/>
        <w:bottom w:val="nil"/>
        <w:right w:val="nil"/>
        <w:between w:val="nil"/>
      </w:pBdr>
      <w:tabs>
        <w:tab w:val="left" w:pos="728"/>
        <w:tab w:val="center" w:pos="4536"/>
        <w:tab w:val="right" w:pos="9072"/>
      </w:tabs>
      <w:rPr>
        <w:b/>
        <w:color w:val="000000"/>
        <w:sz w:val="14"/>
        <w:szCs w:val="14"/>
      </w:rPr>
    </w:pPr>
  </w:p>
  <w:p w14:paraId="0738FDE2" w14:textId="77777777" w:rsidR="00676CE0" w:rsidRDefault="00676CE0"/>
  <w:p w14:paraId="30706A3F" w14:textId="77777777" w:rsidR="00676CE0" w:rsidRDefault="00F72E59">
    <w:r>
      <w:rPr>
        <w:noProof/>
        <w:lang w:val="en-GB" w:eastAsia="zh-CN"/>
      </w:rPr>
      <mc:AlternateContent>
        <mc:Choice Requires="wps">
          <w:drawing>
            <wp:anchor distT="0" distB="0" distL="0" distR="0" simplePos="0" relativeHeight="251662336" behindDoc="1" locked="0" layoutInCell="1" hidden="0" allowOverlap="1" wp14:anchorId="07FB973E" wp14:editId="59E5CA3D">
              <wp:simplePos x="0" y="0"/>
              <wp:positionH relativeFrom="page">
                <wp:posOffset>6086378</wp:posOffset>
              </wp:positionH>
              <wp:positionV relativeFrom="page">
                <wp:posOffset>4064318</wp:posOffset>
              </wp:positionV>
              <wp:extent cx="1269525" cy="6107925"/>
              <wp:effectExtent l="0" t="0" r="0" b="0"/>
              <wp:wrapNone/>
              <wp:docPr id="2" name="Rechteck 2"/>
              <wp:cNvGraphicFramePr/>
              <a:graphic xmlns:a="http://schemas.openxmlformats.org/drawingml/2006/main">
                <a:graphicData uri="http://schemas.microsoft.com/office/word/2010/wordprocessingShape">
                  <wps:wsp>
                    <wps:cNvSpPr/>
                    <wps:spPr>
                      <a:xfrm>
                        <a:off x="4716000" y="730800"/>
                        <a:ext cx="1260000" cy="6098400"/>
                      </a:xfrm>
                      <a:prstGeom prst="rect">
                        <a:avLst/>
                      </a:prstGeom>
                      <a:noFill/>
                      <a:ln>
                        <a:noFill/>
                      </a:ln>
                    </wps:spPr>
                    <wps:txbx>
                      <w:txbxContent>
                        <w:p w14:paraId="10E6DD29" w14:textId="77777777" w:rsidR="00676CE0" w:rsidRPr="00B86535" w:rsidRDefault="00F72E59">
                          <w:pPr>
                            <w:textDirection w:val="btLr"/>
                            <w:rPr>
                              <w:lang w:val="de-DE"/>
                            </w:rPr>
                          </w:pPr>
                          <w:r w:rsidRPr="00B86535">
                            <w:rPr>
                              <w:b/>
                              <w:color w:val="3E3D40"/>
                              <w:sz w:val="14"/>
                              <w:lang w:val="de-DE"/>
                            </w:rPr>
                            <w:t>Dürr Systems AG</w:t>
                          </w:r>
                        </w:p>
                        <w:p w14:paraId="03BF2FD6" w14:textId="77777777" w:rsidR="00676CE0" w:rsidRPr="00A73F40" w:rsidRDefault="00F72E59">
                          <w:pPr>
                            <w:textDirection w:val="btLr"/>
                            <w:rPr>
                              <w:lang w:val="de-DE"/>
                            </w:rPr>
                          </w:pPr>
                          <w:r w:rsidRPr="00B86535">
                            <w:rPr>
                              <w:color w:val="3E3D40"/>
                              <w:sz w:val="14"/>
                              <w:lang w:val="de-DE"/>
                            </w:rPr>
                            <w:t xml:space="preserve">Carl-Benz-Str. </w:t>
                          </w:r>
                          <w:r w:rsidRPr="00A73F40">
                            <w:rPr>
                              <w:color w:val="3E3D40"/>
                              <w:sz w:val="14"/>
                              <w:lang w:val="de-DE"/>
                            </w:rPr>
                            <w:t>34</w:t>
                          </w:r>
                        </w:p>
                        <w:p w14:paraId="589AD239" w14:textId="77777777" w:rsidR="00676CE0" w:rsidRPr="00A73F40" w:rsidRDefault="00F72E59">
                          <w:pPr>
                            <w:textDirection w:val="btLr"/>
                            <w:rPr>
                              <w:lang w:val="de-DE"/>
                            </w:rPr>
                          </w:pPr>
                          <w:r w:rsidRPr="00A73F40">
                            <w:rPr>
                              <w:color w:val="3E3D40"/>
                              <w:sz w:val="14"/>
                              <w:lang w:val="de-DE"/>
                            </w:rPr>
                            <w:t>74321 Bietigheim-Bissingen</w:t>
                          </w:r>
                        </w:p>
                        <w:p w14:paraId="467FB85D" w14:textId="77777777" w:rsidR="00676CE0" w:rsidRPr="00176BB5" w:rsidRDefault="00676CE0">
                          <w:pPr>
                            <w:textDirection w:val="btLr"/>
                            <w:rPr>
                              <w:lang w:val="de-DE"/>
                            </w:rPr>
                          </w:pPr>
                        </w:p>
                        <w:p w14:paraId="2CD09197" w14:textId="77777777" w:rsidR="00676CE0" w:rsidRPr="00A73F40" w:rsidRDefault="00F72E59">
                          <w:pPr>
                            <w:textDirection w:val="btLr"/>
                            <w:rPr>
                              <w:lang w:val="de-DE"/>
                            </w:rPr>
                          </w:pPr>
                          <w:r w:rsidRPr="00A73F40">
                            <w:rPr>
                              <w:color w:val="3E3D40"/>
                              <w:sz w:val="14"/>
                              <w:lang w:val="de-DE"/>
                            </w:rPr>
                            <w:t xml:space="preserve">Tél. : +49 7142 78-0 </w:t>
                          </w:r>
                        </w:p>
                        <w:p w14:paraId="586E2479" w14:textId="77777777" w:rsidR="00676CE0" w:rsidRPr="00A73F40" w:rsidRDefault="00F72E59">
                          <w:pPr>
                            <w:textDirection w:val="btLr"/>
                            <w:rPr>
                              <w:lang w:val="de-DE"/>
                            </w:rPr>
                          </w:pPr>
                          <w:r w:rsidRPr="00A73F40">
                            <w:rPr>
                              <w:color w:val="3E3D40"/>
                              <w:sz w:val="14"/>
                              <w:lang w:val="de-DE"/>
                            </w:rPr>
                            <w:t xml:space="preserve">Fax : +49 7142 78-2107 </w:t>
                          </w:r>
                        </w:p>
                        <w:p w14:paraId="147A0EE6" w14:textId="77777777" w:rsidR="00676CE0" w:rsidRPr="00176BB5" w:rsidRDefault="00676CE0">
                          <w:pPr>
                            <w:textDirection w:val="btLr"/>
                            <w:rPr>
                              <w:lang w:val="de-DE"/>
                            </w:rPr>
                          </w:pPr>
                        </w:p>
                        <w:p w14:paraId="299A5856" w14:textId="77777777" w:rsidR="00676CE0" w:rsidRPr="00A73F40" w:rsidRDefault="00F72E59">
                          <w:pPr>
                            <w:textDirection w:val="btLr"/>
                            <w:rPr>
                              <w:lang w:val="de-DE"/>
                            </w:rPr>
                          </w:pPr>
                          <w:r w:rsidRPr="00A73F40">
                            <w:rPr>
                              <w:color w:val="3E3D40"/>
                              <w:sz w:val="14"/>
                              <w:lang w:val="de-DE"/>
                            </w:rPr>
                            <w:t xml:space="preserve">info@durr.com </w:t>
                          </w:r>
                        </w:p>
                        <w:p w14:paraId="213B995C" w14:textId="77777777" w:rsidR="00676CE0" w:rsidRDefault="00F72E59">
                          <w:pPr>
                            <w:textDirection w:val="btLr"/>
                          </w:pPr>
                          <w:r>
                            <w:rPr>
                              <w:color w:val="3E3D40"/>
                              <w:sz w:val="14"/>
                            </w:rPr>
                            <w:t>www.durr.com</w:t>
                          </w:r>
                        </w:p>
                      </w:txbxContent>
                    </wps:txbx>
                    <wps:bodyPr spcFirstLastPara="1" wrap="square" lIns="0" tIns="0" rIns="0" bIns="0" anchor="b" anchorCtr="0">
                      <a:noAutofit/>
                    </wps:bodyPr>
                  </wps:wsp>
                </a:graphicData>
              </a:graphic>
            </wp:anchor>
          </w:drawing>
        </mc:Choice>
        <mc:Fallback>
          <w:pict>
            <v:rect w14:anchorId="07FB973E" id="Rechteck 2" o:spid="_x0000_s1028" style="position:absolute;margin-left:479.25pt;margin-top:320.05pt;width:99.95pt;height:480.95pt;z-index:-251654144;visibility:visible;mso-wrap-style:square;mso-wrap-distance-left:0;mso-wrap-distance-top:0;mso-wrap-distance-right:0;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RRsgEAAFEDAAAOAAAAZHJzL2Uyb0RvYy54bWysU9tu2zAMfR+wfxD03tjOijQzohTDigwD&#10;ii1Auw+QZSkWYEsqqcTO349Skqbr3oa90EckcXh48ep+Gnp20IDWO8GrWcmZdsq31u0E//W8uVly&#10;hlG6VvbeacGPGvn9+uOH1RhqPfed71sNjEgc1mMQvIsx1EWBqtODxJkP2lHQeBhkpCfsihbkSOxD&#10;X8zLclGMHtoAXmlE8j6cgnyd+Y3RKv40BnVkveCkLWYL2TbJFuuVrHcgQ2fVWYb8BxWDtI6KvlI9&#10;yCjZHuxfVINV4NGbOFN+KLwxVuncA3VTle+6eepk0LkXGg6G1zHh/6NVPw5PYQs0hjFgjQRTF5OB&#10;IX1JH5sEv72rFmVJ4zsKfvepXBLMc9NTZIri1TyFKa4oYVF+Xt6eMoorUwCM37QfWAKCAy0mz0se&#10;HjESGaVeUlJh5ze273OR3v3hoMTkKa5yE4pTMzHbCj5PypKn8e1xCwyD2lgq+SgxbiXQbivORtq3&#10;4Piyl6A56787Gmg6jguAC2guQDrVeTqbhrMT/BrzEZ2kfdlHb2xu41r6rJH2lrs731g6jLfvnHX9&#10;E9a/AQAA//8DAFBLAwQUAAYACAAAACEAZSsg6eMAAAANAQAADwAAAGRycy9kb3ducmV2LnhtbEyP&#10;y07DMBBF90j8gzVI7Kid0kRpiFNVRSxAbFqQEDs3HpKo8TjEzqN8Pe4KdjOaozvn5pvZtGzE3jWW&#10;JEQLAQyptLqhSsL729NdCsx5RVq1llDCGR1siuurXGXaTrTH8eArFkLIZUpC7X2Xce7KGo1yC9sh&#10;hduX7Y3yYe0rrns1hXDT8qUQCTeqofChVh3uaixPh8FIEMPpGx/P4vN+9/OSjvSxXT+/TlLe3szb&#10;B2AeZ/8Hw0U/qEMRnI52IO1YK2Edp3FAJSQrEQG7EFGcroAdw5SIpQBe5Px/i+IXAAD//wMAUEsB&#10;Ai0AFAAGAAgAAAAhALaDOJL+AAAA4QEAABMAAAAAAAAAAAAAAAAAAAAAAFtDb250ZW50X1R5cGVz&#10;XS54bWxQSwECLQAUAAYACAAAACEAOP0h/9YAAACUAQAACwAAAAAAAAAAAAAAAAAvAQAAX3JlbHMv&#10;LnJlbHNQSwECLQAUAAYACAAAACEAoKv0UbIBAABRAwAADgAAAAAAAAAAAAAAAAAuAgAAZHJzL2Uy&#10;b0RvYy54bWxQSwECLQAUAAYACAAAACEAZSsg6eMAAAANAQAADwAAAAAAAAAAAAAAAAAMBAAAZHJz&#10;L2Rvd25yZXYueG1sUEsFBgAAAAAEAAQA8wAAABwFAAAAAA==&#10;" filled="f" stroked="f">
              <v:textbox inset="0,0,0,0">
                <w:txbxContent>
                  <w:p w14:paraId="10E6DD29" w14:textId="77777777" w:rsidR="00676CE0" w:rsidRPr="00B86535" w:rsidRDefault="00F72E59">
                    <w:pPr>
                      <w:textDirection w:val="btLr"/>
                      <w:rPr>
                        <w:lang w:val="de-DE"/>
                      </w:rPr>
                    </w:pPr>
                    <w:r w:rsidRPr="00B86535">
                      <w:rPr>
                        <w:b/>
                        <w:color w:val="3E3D40"/>
                        <w:sz w:val="14"/>
                        <w:lang w:val="de-DE"/>
                      </w:rPr>
                      <w:t>Dürr Systems AG</w:t>
                    </w:r>
                  </w:p>
                  <w:p w14:paraId="03BF2FD6" w14:textId="77777777" w:rsidR="00676CE0" w:rsidRPr="00A73F40" w:rsidRDefault="00F72E59">
                    <w:pPr>
                      <w:textDirection w:val="btLr"/>
                      <w:rPr>
                        <w:lang w:val="de-DE"/>
                      </w:rPr>
                    </w:pPr>
                    <w:r w:rsidRPr="00B86535">
                      <w:rPr>
                        <w:color w:val="3E3D40"/>
                        <w:sz w:val="14"/>
                        <w:lang w:val="de-DE"/>
                      </w:rPr>
                      <w:t xml:space="preserve">Carl-Benz-Str. </w:t>
                    </w:r>
                    <w:r w:rsidRPr="00A73F40">
                      <w:rPr>
                        <w:color w:val="3E3D40"/>
                        <w:sz w:val="14"/>
                        <w:lang w:val="de-DE"/>
                      </w:rPr>
                      <w:t>34</w:t>
                    </w:r>
                  </w:p>
                  <w:p w14:paraId="589AD239" w14:textId="77777777" w:rsidR="00676CE0" w:rsidRPr="00A73F40" w:rsidRDefault="00F72E59">
                    <w:pPr>
                      <w:textDirection w:val="btLr"/>
                      <w:rPr>
                        <w:lang w:val="de-DE"/>
                      </w:rPr>
                    </w:pPr>
                    <w:r w:rsidRPr="00A73F40">
                      <w:rPr>
                        <w:color w:val="3E3D40"/>
                        <w:sz w:val="14"/>
                        <w:lang w:val="de-DE"/>
                      </w:rPr>
                      <w:t>74321 Bietigheim-Bissingen</w:t>
                    </w:r>
                  </w:p>
                  <w:p w14:paraId="467FB85D" w14:textId="77777777" w:rsidR="00676CE0" w:rsidRPr="00176BB5" w:rsidRDefault="00676CE0">
                    <w:pPr>
                      <w:textDirection w:val="btLr"/>
                      <w:rPr>
                        <w:lang w:val="de-DE"/>
                      </w:rPr>
                    </w:pPr>
                  </w:p>
                  <w:p w14:paraId="2CD09197" w14:textId="77777777" w:rsidR="00676CE0" w:rsidRPr="00A73F40" w:rsidRDefault="00F72E59">
                    <w:pPr>
                      <w:textDirection w:val="btLr"/>
                      <w:rPr>
                        <w:lang w:val="de-DE"/>
                      </w:rPr>
                    </w:pPr>
                    <w:r w:rsidRPr="00A73F40">
                      <w:rPr>
                        <w:color w:val="3E3D40"/>
                        <w:sz w:val="14"/>
                        <w:lang w:val="de-DE"/>
                      </w:rPr>
                      <w:t xml:space="preserve">Tél. : +49 7142 78-0 </w:t>
                    </w:r>
                  </w:p>
                  <w:p w14:paraId="586E2479" w14:textId="77777777" w:rsidR="00676CE0" w:rsidRPr="00A73F40" w:rsidRDefault="00F72E59">
                    <w:pPr>
                      <w:textDirection w:val="btLr"/>
                      <w:rPr>
                        <w:lang w:val="de-DE"/>
                      </w:rPr>
                    </w:pPr>
                    <w:r w:rsidRPr="00A73F40">
                      <w:rPr>
                        <w:color w:val="3E3D40"/>
                        <w:sz w:val="14"/>
                        <w:lang w:val="de-DE"/>
                      </w:rPr>
                      <w:t xml:space="preserve">Fax : +49 7142 78-2107 </w:t>
                    </w:r>
                  </w:p>
                  <w:p w14:paraId="147A0EE6" w14:textId="77777777" w:rsidR="00676CE0" w:rsidRPr="00176BB5" w:rsidRDefault="00676CE0">
                    <w:pPr>
                      <w:textDirection w:val="btLr"/>
                      <w:rPr>
                        <w:lang w:val="de-DE"/>
                      </w:rPr>
                    </w:pPr>
                  </w:p>
                  <w:p w14:paraId="299A5856" w14:textId="77777777" w:rsidR="00676CE0" w:rsidRPr="00A73F40" w:rsidRDefault="00F72E59">
                    <w:pPr>
                      <w:textDirection w:val="btLr"/>
                      <w:rPr>
                        <w:lang w:val="de-DE"/>
                      </w:rPr>
                    </w:pPr>
                    <w:r w:rsidRPr="00A73F40">
                      <w:rPr>
                        <w:color w:val="3E3D40"/>
                        <w:sz w:val="14"/>
                        <w:lang w:val="de-DE"/>
                      </w:rPr>
                      <w:t xml:space="preserve">info@durr.com </w:t>
                    </w:r>
                  </w:p>
                  <w:p w14:paraId="213B995C" w14:textId="77777777" w:rsidR="00676CE0" w:rsidRDefault="00F72E59">
                    <w:pPr>
                      <w:textDirection w:val="btLr"/>
                    </w:pPr>
                    <w:r>
                      <w:rPr>
                        <w:color w:val="3E3D40"/>
                        <w:sz w:val="14"/>
                      </w:rPr>
                      <w:t>www.durr.com</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8206AAD"/>
    <w:multiLevelType w:val="hybridMultilevel"/>
    <w:tmpl w:val="F51E21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9EA4FF4"/>
    <w:multiLevelType w:val="multilevel"/>
    <w:tmpl w:val="1360C18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680351240">
    <w:abstractNumId w:val="3"/>
  </w:num>
  <w:num w:numId="2" w16cid:durableId="1054278027">
    <w:abstractNumId w:val="1"/>
  </w:num>
  <w:num w:numId="3" w16cid:durableId="1340816204">
    <w:abstractNumId w:val="2"/>
  </w:num>
  <w:num w:numId="4" w16cid:durableId="144006323">
    <w:abstractNumId w:val="0"/>
  </w:num>
  <w:num w:numId="5" w16cid:durableId="67920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CE0"/>
    <w:rsid w:val="00086978"/>
    <w:rsid w:val="000D4EE7"/>
    <w:rsid w:val="000E3E58"/>
    <w:rsid w:val="001272FE"/>
    <w:rsid w:val="00176BB5"/>
    <w:rsid w:val="001957A6"/>
    <w:rsid w:val="001B5980"/>
    <w:rsid w:val="001D0C73"/>
    <w:rsid w:val="003540F2"/>
    <w:rsid w:val="00362143"/>
    <w:rsid w:val="00364353"/>
    <w:rsid w:val="003C4DB9"/>
    <w:rsid w:val="004225C5"/>
    <w:rsid w:val="004350CA"/>
    <w:rsid w:val="0045496B"/>
    <w:rsid w:val="004B4E2D"/>
    <w:rsid w:val="004C0FF5"/>
    <w:rsid w:val="004D234A"/>
    <w:rsid w:val="00515E71"/>
    <w:rsid w:val="00552852"/>
    <w:rsid w:val="005B317A"/>
    <w:rsid w:val="005C1592"/>
    <w:rsid w:val="006242A3"/>
    <w:rsid w:val="00676CE0"/>
    <w:rsid w:val="006943C2"/>
    <w:rsid w:val="006B3046"/>
    <w:rsid w:val="006E263D"/>
    <w:rsid w:val="00731D2A"/>
    <w:rsid w:val="0073368D"/>
    <w:rsid w:val="00765D0C"/>
    <w:rsid w:val="00781A0B"/>
    <w:rsid w:val="007D1D19"/>
    <w:rsid w:val="008114EF"/>
    <w:rsid w:val="00815FA5"/>
    <w:rsid w:val="009003E8"/>
    <w:rsid w:val="00905C0F"/>
    <w:rsid w:val="00934C99"/>
    <w:rsid w:val="00953336"/>
    <w:rsid w:val="00967B1B"/>
    <w:rsid w:val="00973F5A"/>
    <w:rsid w:val="009A6EEC"/>
    <w:rsid w:val="009B7851"/>
    <w:rsid w:val="009C0C53"/>
    <w:rsid w:val="00A73F40"/>
    <w:rsid w:val="00A91115"/>
    <w:rsid w:val="00AB229A"/>
    <w:rsid w:val="00AD35BA"/>
    <w:rsid w:val="00AE4139"/>
    <w:rsid w:val="00AF6186"/>
    <w:rsid w:val="00AF71C1"/>
    <w:rsid w:val="00B04CD9"/>
    <w:rsid w:val="00B86535"/>
    <w:rsid w:val="00B95BF7"/>
    <w:rsid w:val="00D33039"/>
    <w:rsid w:val="00D666AF"/>
    <w:rsid w:val="00D95606"/>
    <w:rsid w:val="00DB4879"/>
    <w:rsid w:val="00E2288B"/>
    <w:rsid w:val="00E374D7"/>
    <w:rsid w:val="00E415B7"/>
    <w:rsid w:val="00E462A1"/>
    <w:rsid w:val="00E5530F"/>
    <w:rsid w:val="00ED5A61"/>
    <w:rsid w:val="00EF4B9F"/>
    <w:rsid w:val="00F15C4F"/>
    <w:rsid w:val="00F25976"/>
    <w:rsid w:val="00F30886"/>
    <w:rsid w:val="00F72E59"/>
    <w:rsid w:val="00F83572"/>
    <w:rsid w:val="00F95E89"/>
    <w:rsid w:val="0402616A"/>
    <w:rsid w:val="0417A5AD"/>
    <w:rsid w:val="04742504"/>
    <w:rsid w:val="05496D28"/>
    <w:rsid w:val="0A656DC4"/>
    <w:rsid w:val="10ED1450"/>
    <w:rsid w:val="144414C1"/>
    <w:rsid w:val="1638F0E8"/>
    <w:rsid w:val="182B9D7E"/>
    <w:rsid w:val="1B180D27"/>
    <w:rsid w:val="21014B4E"/>
    <w:rsid w:val="24B69C66"/>
    <w:rsid w:val="2E08D855"/>
    <w:rsid w:val="322670C2"/>
    <w:rsid w:val="3A318FF8"/>
    <w:rsid w:val="3C9D7395"/>
    <w:rsid w:val="426F58A7"/>
    <w:rsid w:val="43431D62"/>
    <w:rsid w:val="43913DB0"/>
    <w:rsid w:val="4477AE61"/>
    <w:rsid w:val="47E894FD"/>
    <w:rsid w:val="4A0A7A72"/>
    <w:rsid w:val="4BACAB50"/>
    <w:rsid w:val="4C1931E8"/>
    <w:rsid w:val="4CE03850"/>
    <w:rsid w:val="4E544AFE"/>
    <w:rsid w:val="4EF5A67D"/>
    <w:rsid w:val="5196D633"/>
    <w:rsid w:val="5393F413"/>
    <w:rsid w:val="54B06F96"/>
    <w:rsid w:val="5C8F0014"/>
    <w:rsid w:val="63CE68F1"/>
    <w:rsid w:val="64F81D14"/>
    <w:rsid w:val="6532C67F"/>
    <w:rsid w:val="67DAD435"/>
    <w:rsid w:val="68852824"/>
    <w:rsid w:val="68E7021D"/>
    <w:rsid w:val="6948FF38"/>
    <w:rsid w:val="6DCE5CF5"/>
    <w:rsid w:val="707E2DD7"/>
    <w:rsid w:val="75CE0BCD"/>
    <w:rsid w:val="782EE5DB"/>
    <w:rsid w:val="7C7A6CB8"/>
    <w:rsid w:val="7DFF888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B40E25"/>
  <w15:docId w15:val="{78137033-112D-41D1-9FDD-2793B9E4D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fr-FR" w:eastAsia="de-DE" w:bidi="ar-SA"/>
      </w:rPr>
    </w:rPrDefault>
    <w:pPrDefault>
      <w:pPr>
        <w:tabs>
          <w:tab w:val="left" w:pos="3572"/>
        </w:tab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after="260"/>
      <w:ind w:left="1021" w:hanging="1021"/>
      <w:outlineLvl w:val="0"/>
    </w:pPr>
    <w:rPr>
      <w:b/>
      <w:color w:val="00468E"/>
      <w:sz w:val="24"/>
      <w:szCs w:val="24"/>
    </w:rPr>
  </w:style>
  <w:style w:type="paragraph" w:styleId="berschrift2">
    <w:name w:val="heading 2"/>
    <w:basedOn w:val="Standard"/>
    <w:next w:val="Standard"/>
    <w:uiPriority w:val="9"/>
    <w:semiHidden/>
    <w:unhideWhenUsed/>
    <w:qFormat/>
    <w:pPr>
      <w:keepNext/>
      <w:keepLines/>
      <w:spacing w:after="260"/>
      <w:ind w:left="1021" w:hanging="1021"/>
      <w:outlineLvl w:val="1"/>
    </w:pPr>
    <w:rPr>
      <w:b/>
      <w:color w:val="00468E"/>
      <w:sz w:val="20"/>
      <w:szCs w:val="20"/>
    </w:rPr>
  </w:style>
  <w:style w:type="paragraph" w:styleId="berschrift3">
    <w:name w:val="heading 3"/>
    <w:basedOn w:val="Standard"/>
    <w:next w:val="Standard"/>
    <w:uiPriority w:val="9"/>
    <w:semiHidden/>
    <w:unhideWhenUsed/>
    <w:qFormat/>
    <w:pPr>
      <w:keepNext/>
      <w:keepLines/>
      <w:spacing w:after="260"/>
      <w:ind w:left="1021" w:hanging="1021"/>
      <w:outlineLvl w:val="2"/>
    </w:pPr>
    <w:rPr>
      <w:b/>
      <w:color w:val="00468E"/>
    </w:rPr>
  </w:style>
  <w:style w:type="paragraph" w:styleId="berschrift4">
    <w:name w:val="heading 4"/>
    <w:basedOn w:val="Standard"/>
    <w:next w:val="Standard"/>
    <w:uiPriority w:val="9"/>
    <w:semiHidden/>
    <w:unhideWhenUsed/>
    <w:qFormat/>
    <w:pPr>
      <w:keepNext/>
      <w:keepLines/>
      <w:spacing w:after="260"/>
      <w:ind w:left="1021" w:hanging="1021"/>
      <w:outlineLvl w:val="3"/>
    </w:pPr>
    <w:rPr>
      <w:b/>
      <w:color w:val="00468E"/>
    </w:rPr>
  </w:style>
  <w:style w:type="paragraph" w:styleId="berschrift5">
    <w:name w:val="heading 5"/>
    <w:basedOn w:val="Standard"/>
    <w:next w:val="Standard"/>
    <w:uiPriority w:val="9"/>
    <w:semiHidden/>
    <w:unhideWhenUsed/>
    <w:qFormat/>
    <w:pPr>
      <w:keepNext/>
      <w:keepLines/>
      <w:spacing w:before="40"/>
      <w:ind w:left="1008" w:hanging="1008"/>
      <w:outlineLvl w:val="4"/>
    </w:pPr>
    <w:rPr>
      <w:color w:val="00346A"/>
    </w:rPr>
  </w:style>
  <w:style w:type="paragraph" w:styleId="berschrift6">
    <w:name w:val="heading 6"/>
    <w:basedOn w:val="Standard"/>
    <w:next w:val="Standard"/>
    <w:uiPriority w:val="9"/>
    <w:semiHidden/>
    <w:unhideWhenUsed/>
    <w:qFormat/>
    <w:pPr>
      <w:keepNext/>
      <w:keepLines/>
      <w:spacing w:before="40"/>
      <w:ind w:left="1152" w:hanging="1152"/>
      <w:outlineLvl w:val="5"/>
    </w:pPr>
    <w:rPr>
      <w:color w:val="00224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Kopfzeile">
    <w:name w:val="header"/>
    <w:basedOn w:val="Standard"/>
    <w:link w:val="KopfzeileZchn"/>
    <w:uiPriority w:val="99"/>
    <w:unhideWhenUsed/>
    <w:rsid w:val="004350CA"/>
    <w:pPr>
      <w:tabs>
        <w:tab w:val="clear" w:pos="3572"/>
        <w:tab w:val="center" w:pos="4536"/>
        <w:tab w:val="right" w:pos="9072"/>
      </w:tabs>
    </w:pPr>
  </w:style>
  <w:style w:type="character" w:customStyle="1" w:styleId="KopfzeileZchn">
    <w:name w:val="Kopfzeile Zchn"/>
    <w:basedOn w:val="Absatz-Standardschriftart"/>
    <w:link w:val="Kopfzeile"/>
    <w:uiPriority w:val="99"/>
    <w:rsid w:val="004350CA"/>
  </w:style>
  <w:style w:type="character" w:customStyle="1" w:styleId="Fettung">
    <w:name w:val="Fettung"/>
    <w:basedOn w:val="Absatz-Standardschriftart"/>
    <w:uiPriority w:val="1"/>
    <w:qFormat/>
    <w:rsid w:val="00176BB5"/>
    <w:rPr>
      <w:b/>
      <w:spacing w:val="-2"/>
      <w:w w:val="101"/>
    </w:rPr>
  </w:style>
  <w:style w:type="paragraph" w:customStyle="1" w:styleId="Flietext">
    <w:name w:val="Fließtext"/>
    <w:basedOn w:val="Standard"/>
    <w:qFormat/>
    <w:rsid w:val="00176BB5"/>
    <w:pPr>
      <w:spacing w:line="330" w:lineRule="atLeast"/>
    </w:pPr>
    <w:rPr>
      <w:rFonts w:asciiTheme="minorHAnsi" w:eastAsiaTheme="minorHAnsi" w:hAnsiTheme="minorHAnsi" w:cs="Times New Roman (Textkörper CS)"/>
      <w:color w:val="000000"/>
      <w:szCs w:val="24"/>
      <w:lang w:eastAsia="en-US"/>
    </w:rPr>
  </w:style>
  <w:style w:type="paragraph" w:customStyle="1" w:styleId="Aufzhlungen1">
    <w:name w:val="Aufzählungen_1"/>
    <w:basedOn w:val="Flietext"/>
    <w:rsid w:val="00176BB5"/>
    <w:pPr>
      <w:numPr>
        <w:numId w:val="2"/>
      </w:numPr>
      <w:spacing w:line="240" w:lineRule="atLeast"/>
    </w:pPr>
    <w:rPr>
      <w:sz w:val="18"/>
      <w:szCs w:val="18"/>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F15C4F"/>
    <w:pPr>
      <w:tabs>
        <w:tab w:val="clear" w:pos="3572"/>
      </w:tabs>
    </w:pPr>
  </w:style>
  <w:style w:type="paragraph" w:styleId="Fuzeile">
    <w:name w:val="footer"/>
    <w:basedOn w:val="Standard"/>
    <w:link w:val="FuzeileZchn"/>
    <w:uiPriority w:val="99"/>
    <w:semiHidden/>
    <w:unhideWhenUsed/>
    <w:rsid w:val="001957A6"/>
    <w:pPr>
      <w:tabs>
        <w:tab w:val="clear" w:pos="3572"/>
        <w:tab w:val="center" w:pos="4536"/>
        <w:tab w:val="right" w:pos="9072"/>
      </w:tabs>
    </w:pPr>
  </w:style>
  <w:style w:type="character" w:customStyle="1" w:styleId="FuzeileZchn">
    <w:name w:val="Fußzeile Zchn"/>
    <w:basedOn w:val="Absatz-Standardschriftart"/>
    <w:link w:val="Fuzeile"/>
    <w:uiPriority w:val="99"/>
    <w:semiHidden/>
    <w:rsid w:val="001957A6"/>
  </w:style>
  <w:style w:type="character" w:customStyle="1" w:styleId="normaltextrun">
    <w:name w:val="normaltextrun"/>
    <w:basedOn w:val="Absatz-Standardschriftart"/>
    <w:rsid w:val="00E462A1"/>
  </w:style>
  <w:style w:type="paragraph" w:styleId="Listenabsatz">
    <w:name w:val="List Paragraph"/>
    <w:basedOn w:val="Standard"/>
    <w:uiPriority w:val="34"/>
    <w:qFormat/>
    <w:rsid w:val="00362143"/>
    <w:pPr>
      <w:spacing w:line="330" w:lineRule="atLeast"/>
      <w:ind w:left="720"/>
      <w:contextualSpacing/>
    </w:pPr>
    <w:rPr>
      <w:rFonts w:asciiTheme="minorHAnsi" w:eastAsiaTheme="minorHAnsi" w:hAnsiTheme="minorHAnsi" w:cs="Times New Roman (Textkörper CS)"/>
      <w:color w:val="000000"/>
      <w:szCs w:val="24"/>
      <w:lang w:eastAsia="en-US"/>
    </w:rPr>
  </w:style>
  <w:style w:type="paragraph" w:customStyle="1" w:styleId="paragraph">
    <w:name w:val="paragraph"/>
    <w:basedOn w:val="Standard"/>
    <w:rsid w:val="00362143"/>
    <w:pPr>
      <w:tabs>
        <w:tab w:val="clear" w:pos="3572"/>
      </w:tabs>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Absatz-Standardschriftart"/>
    <w:rsid w:val="003621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durr.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9d09bd7-6f33-4c22-92da-7206ec46945b">
      <Terms xmlns="http://schemas.microsoft.com/office/infopath/2007/PartnerControls"/>
    </lcf76f155ced4ddcb4097134ff3c332f>
    <TaxCatchAll xmlns="849beaea-35c0-4d6b-b4fc-1b944a259c2c" xsi:nil="true"/>
    <Thumbnail_Eventvideo xmlns="c9d09bd7-6f33-4c22-92da-7206ec46945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1B881423-06BA-4A89-95B6-DC21635F3E6A}">
  <ds:schemaRefs>
    <ds:schemaRef ds:uri="http://schemas.microsoft.com/sharepoint/v3/contenttype/forms"/>
  </ds:schemaRefs>
</ds:datastoreItem>
</file>

<file path=customXml/itemProps2.xml><?xml version="1.0" encoding="utf-8"?>
<ds:datastoreItem xmlns:ds="http://schemas.openxmlformats.org/officeDocument/2006/customXml" ds:itemID="{364F9CD5-F242-4600-B16D-2E765C6525F9}">
  <ds:schemaRefs>
    <ds:schemaRef ds:uri="http://schemas.microsoft.com/office/infopath/2007/PartnerControls"/>
    <ds:schemaRef ds:uri="http://purl.org/dc/terms/"/>
    <ds:schemaRef ds:uri="http://schemas.microsoft.com/office/2006/documentManagement/types"/>
    <ds:schemaRef ds:uri="b9690099-d76a-48ab-8f1a-818f9800aa0d"/>
    <ds:schemaRef ds:uri="http://purl.org/dc/elements/1.1/"/>
    <ds:schemaRef ds:uri="http://schemas.microsoft.com/office/2006/metadata/properties"/>
    <ds:schemaRef ds:uri="9684edc7-81a1-4e9e-9d45-aa521b5ebbb7"/>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FE7A73C-EBA8-4A78-8B96-0D204F391A05}"/>
</file>

<file path=customXml/itemProps4.xml><?xml version="1.0" encoding="utf-8"?>
<ds:datastoreItem xmlns:ds="http://schemas.openxmlformats.org/officeDocument/2006/customXml" ds:itemID="{B04F15E6-FA7F-4ED2-9206-5386958967A4}"/>
</file>

<file path=docProps/app.xml><?xml version="1.0" encoding="utf-8"?>
<Properties xmlns="http://schemas.openxmlformats.org/officeDocument/2006/extended-properties" xmlns:vt="http://schemas.openxmlformats.org/officeDocument/2006/docPropsVTypes">
  <Template>Normal</Template>
  <TotalTime>0</TotalTime>
  <Pages>5</Pages>
  <Words>911</Words>
  <Characters>5745</Characters>
  <Application>Microsoft Office Word</Application>
  <DocSecurity>4</DocSecurity>
  <Lines>47</Lines>
  <Paragraphs>13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Lachnit, Carina</dc:creator>
  <cp:lastModifiedBy>Rebecca Weiand-Schütt</cp:lastModifiedBy>
  <cp:revision>2</cp:revision>
  <dcterms:created xsi:type="dcterms:W3CDTF">2024-09-03T06:42:00Z</dcterms:created>
  <dcterms:modified xsi:type="dcterms:W3CDTF">2024-09-03T06:42:00Z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lpwstr>100</vt:lpwstr>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